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s>
        <w:kinsoku/>
        <w:wordWrap/>
        <w:overflowPunct/>
        <w:topLinePunct w:val="0"/>
        <w:autoSpaceDE w:val="0"/>
        <w:autoSpaceDN w:val="0"/>
        <w:bidi w:val="0"/>
        <w:adjustRightInd/>
        <w:spacing w:line="560" w:lineRule="exact"/>
        <w:textAlignment w:val="auto"/>
        <w:rPr>
          <w:rFonts w:hint="eastAsia" w:ascii="宋体" w:hAnsi="宋体" w:cs="黑体"/>
          <w:b/>
          <w:color w:val="000000" w:themeColor="text1"/>
          <w:sz w:val="32"/>
          <w:szCs w:val="32"/>
          <w:lang w:val="zh-CN"/>
          <w14:textFill>
            <w14:solidFill>
              <w14:schemeClr w14:val="tx1"/>
            </w14:solidFill>
          </w14:textFill>
        </w:rPr>
      </w:pPr>
      <w:r>
        <w:rPr>
          <w:rFonts w:hint="eastAsia" w:ascii="宋体" w:hAnsi="宋体" w:cs="黑体"/>
          <w:b/>
          <w:color w:val="000000" w:themeColor="text1"/>
          <w:sz w:val="32"/>
          <w:szCs w:val="32"/>
          <w:lang w:val="zh-CN"/>
          <w14:textFill>
            <w14:solidFill>
              <w14:schemeClr w14:val="tx1"/>
            </w14:solidFill>
          </w14:textFill>
        </w:rPr>
        <w:t>附件二</w:t>
      </w:r>
    </w:p>
    <w:p>
      <w:pPr>
        <w:keepNext w:val="0"/>
        <w:keepLines w:val="0"/>
        <w:pageBreakBefore w:val="0"/>
        <w:widowControl w:val="0"/>
        <w:kinsoku/>
        <w:wordWrap/>
        <w:overflowPunct/>
        <w:topLinePunct w:val="0"/>
        <w:autoSpaceDE w:val="0"/>
        <w:autoSpaceDN w:val="0"/>
        <w:bidi w:val="0"/>
        <w:adjustRightInd/>
        <w:spacing w:line="560" w:lineRule="exact"/>
        <w:ind w:firstLine="161" w:firstLineChars="50"/>
        <w:textAlignment w:val="auto"/>
        <w:rPr>
          <w:rFonts w:hint="eastAsia" w:ascii="宋体" w:hAnsi="宋体" w:cs="黑体"/>
          <w:b/>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贵阳</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贵安</w:t>
      </w: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2027届初中学生学业水平考试（初二年级体育考试和地理、生物、</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信息科技</w:t>
      </w: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合卷笔试及生物实验操作技能考试）</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zh-CN"/>
          <w14:textFill>
            <w14:solidFill>
              <w14:schemeClr w14:val="tx1"/>
            </w14:solidFill>
          </w14:textFill>
        </w:rPr>
        <w:t>报名工作规则</w:t>
      </w:r>
    </w:p>
    <w:p>
      <w:pPr>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hint="eastAsia" w:ascii="方正小标宋_GBK" w:eastAsia="方正小标宋_GBK" w:cs="宋体"/>
          <w:color w:val="000000" w:themeColor="text1"/>
          <w:sz w:val="44"/>
          <w:szCs w:val="44"/>
          <w:lang w:val="zh-CN"/>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为深入推进考试招生制度改革，促进义务教育优质均衡发展和高中阶段各类教育协调发展，维护考试招生公平，根据《贵阳市初中学业水平考试体育考试实施办法》（试行）、《贵阳市教育局办公室关于印发〈贵阳市初中学业水平考试英语听说能力考试实施方案（试行）〉等高中阶段学校考试招生制度综合改革配套文件的通知》(</w:t>
      </w:r>
      <w:r>
        <w:rPr>
          <w:rFonts w:hint="eastAsia" w:ascii="仿宋_GB2312" w:hAnsi="仿宋_GB2312" w:eastAsia="仿宋_GB2312" w:cs="仿宋_GB2312"/>
          <w:color w:val="000000" w:themeColor="text1"/>
          <w:sz w:val="32"/>
          <w:szCs w:val="32"/>
          <w14:textFill>
            <w14:solidFill>
              <w14:schemeClr w14:val="tx1"/>
            </w14:solidFill>
          </w14:textFill>
        </w:rPr>
        <w:t>筑教办发〔2020〕5号)等</w:t>
      </w:r>
      <w:r>
        <w:rPr>
          <w:rFonts w:hint="eastAsia" w:ascii="仿宋_GB2312" w:eastAsia="仿宋_GB2312" w:cs="仿宋_GB2312"/>
          <w:color w:val="000000" w:themeColor="text1"/>
          <w:sz w:val="32"/>
          <w:szCs w:val="32"/>
          <w:lang w:val="zh-CN"/>
          <w14:textFill>
            <w14:solidFill>
              <w14:schemeClr w14:val="tx1"/>
            </w14:solidFill>
          </w14:textFill>
        </w:rPr>
        <w:t>文件精神，制定本规则。</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一、报名组织</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（一）全市初中学业水平考试报名工作在市委教育工作领导小组、市教育局领导下，由市招考中心统一组织实施。</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（二）各区（市、县）招办具体负责本辖区内初中学校报名工作。</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原小河区</w:t>
      </w:r>
      <w:r>
        <w:rPr>
          <w:rFonts w:hint="eastAsia" w:ascii="仿宋_GB2312" w:eastAsia="仿宋_GB2312" w:cs="仿宋_GB2312"/>
          <w:color w:val="000000" w:themeColor="text1"/>
          <w:sz w:val="32"/>
          <w:szCs w:val="32"/>
          <w:lang w:val="zh-CN"/>
          <w14:textFill>
            <w14:solidFill>
              <w14:schemeClr w14:val="tx1"/>
            </w14:solidFill>
          </w14:textFill>
        </w:rPr>
        <w:t>的初中学校报名工作由花溪区招办负责，原小河辖区学校代码不变。花溪区招办要严格把好学籍审核关。</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贵安新区的初中学校及零星考生报名工作由贵安新区招办负责，贵安新区招办要严格把好学籍及户籍审核关。</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（三）各区（市、县）招办负责辖区考生报名资格的审定。</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（四）报名中出现的特殊情况由市招考中心另行规定。</w:t>
      </w:r>
    </w:p>
    <w:p>
      <w:pPr>
        <w:keepNext w:val="0"/>
        <w:keepLines w:val="0"/>
        <w:pageBreakBefore w:val="0"/>
        <w:widowControl w:val="0"/>
        <w:kinsoku/>
        <w:wordWrap/>
        <w:overflowPunct/>
        <w:topLinePunct w:val="0"/>
        <w:autoSpaceDE w:val="0"/>
        <w:autoSpaceDN w:val="0"/>
        <w:bidi w:val="0"/>
        <w:adjustRightInd/>
        <w:spacing w:line="560" w:lineRule="exact"/>
        <w:ind w:left="640"/>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二、报名条件</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有贵阳市学籍的初二年级在校生必须参加体育考试和地理、生物、</w:t>
      </w:r>
      <w:r>
        <w:rPr>
          <w:rFonts w:hint="eastAsia" w:ascii="仿宋_GB2312" w:eastAsia="仿宋_GB2312" w:cs="仿宋_GB2312"/>
          <w:color w:val="000000" w:themeColor="text1"/>
          <w:sz w:val="32"/>
          <w:szCs w:val="32"/>
          <w:lang w:val="en-US" w:eastAsia="zh-CN"/>
          <w14:textFill>
            <w14:solidFill>
              <w14:schemeClr w14:val="tx1"/>
            </w14:solidFill>
          </w14:textFill>
        </w:rPr>
        <w:t>信息科技</w:t>
      </w:r>
      <w:r>
        <w:rPr>
          <w:rFonts w:hint="eastAsia" w:ascii="仿宋_GB2312" w:eastAsia="仿宋_GB2312" w:cs="仿宋_GB2312"/>
          <w:color w:val="000000" w:themeColor="text1"/>
          <w:sz w:val="32"/>
          <w:szCs w:val="32"/>
          <w:lang w:val="zh-CN"/>
          <w14:textFill>
            <w14:solidFill>
              <w14:schemeClr w14:val="tx1"/>
            </w14:solidFill>
          </w14:textFill>
        </w:rPr>
        <w:t>笔试合卷（含生物实验操作技能考试）的报名。具有我市户籍，在外地借读的2027届学生拟回我市升学，不参加本次报名及考试，须参加2027届本科次考试。</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三、报名时间</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初二年级体育考试和地理、生物（含生物实验操作技能考试）、</w:t>
      </w:r>
      <w:r>
        <w:rPr>
          <w:rFonts w:hint="eastAsia" w:ascii="仿宋_GB2312" w:eastAsia="仿宋_GB2312" w:cs="仿宋_GB2312"/>
          <w:color w:val="000000" w:themeColor="text1"/>
          <w:sz w:val="32"/>
          <w:szCs w:val="32"/>
          <w:lang w:val="en-US" w:eastAsia="zh-CN"/>
          <w14:textFill>
            <w14:solidFill>
              <w14:schemeClr w14:val="tx1"/>
            </w14:solidFill>
          </w14:textFill>
        </w:rPr>
        <w:t>信息科技</w:t>
      </w:r>
      <w:r>
        <w:rPr>
          <w:rFonts w:hint="eastAsia" w:ascii="仿宋_GB2312" w:eastAsia="仿宋_GB2312" w:cs="仿宋_GB2312"/>
          <w:color w:val="000000" w:themeColor="text1"/>
          <w:sz w:val="32"/>
          <w:szCs w:val="32"/>
          <w:lang w:val="zh-CN"/>
          <w14:textFill>
            <w14:solidFill>
              <w14:schemeClr w14:val="tx1"/>
            </w14:solidFill>
          </w14:textFill>
        </w:rPr>
        <w:t>的报名时间（另行通知）。</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四、报名办法</w:t>
      </w:r>
    </w:p>
    <w:p>
      <w:pPr>
        <w:keepNext w:val="0"/>
        <w:keepLines w:val="0"/>
        <w:pageBreakBefore w:val="0"/>
        <w:widowControl w:val="0"/>
        <w:tabs>
          <w:tab w:val="left" w:pos="0"/>
        </w:tabs>
        <w:kinsoku/>
        <w:wordWrap/>
        <w:overflowPunct/>
        <w:topLinePunct w:val="0"/>
        <w:autoSpaceDE w:val="0"/>
        <w:autoSpaceDN w:val="0"/>
        <w:bidi w:val="0"/>
        <w:adjustRightInd/>
        <w:spacing w:line="560" w:lineRule="exact"/>
        <w:ind w:firstLine="640" w:firstLineChars="200"/>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有正式学籍在校生由就读初中学校集体到学校所在的辖区招办报名。</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hAnsi="黑体" w:eastAsia="黑体" w:cs="仿宋_GB2312"/>
          <w:color w:val="000000" w:themeColor="text1"/>
          <w:sz w:val="32"/>
          <w:szCs w:val="32"/>
          <w:lang w:val="zh-CN"/>
          <w14:textFill>
            <w14:solidFill>
              <w14:schemeClr w14:val="tx1"/>
            </w14:solidFill>
          </w14:textFill>
        </w:rPr>
      </w:pPr>
      <w:r>
        <w:rPr>
          <w:rFonts w:hint="eastAsia" w:ascii="黑体" w:hAnsi="黑体" w:eastAsia="黑体" w:cs="仿宋_GB2312"/>
          <w:color w:val="000000" w:themeColor="text1"/>
          <w:sz w:val="32"/>
          <w:szCs w:val="32"/>
          <w:lang w:val="zh-CN"/>
          <w14:textFill>
            <w14:solidFill>
              <w14:schemeClr w14:val="tx1"/>
            </w14:solidFill>
          </w14:textFill>
        </w:rPr>
        <w:t>五、报名要求</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（一）各校必须按所在辖区招办规定时间内到当地招办统一办理报名手续，详见各区（市、县）招办规定的报名时间安排表。</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（二）各校报名时，各区（市、县）招办审核全部考生材料无误后，现场打印出考生报名信息表一式二份，由招办经办人和学校报名经办人当场核对无误后签字，招办及报名学校各存１份存档备查。</w:t>
      </w:r>
    </w:p>
    <w:p>
      <w:pPr>
        <w:keepNext w:val="0"/>
        <w:keepLines w:val="0"/>
        <w:pageBreakBefore w:val="0"/>
        <w:widowControl w:val="0"/>
        <w:kinsoku/>
        <w:wordWrap/>
        <w:overflowPunct/>
        <w:topLinePunct w:val="0"/>
        <w:autoSpaceDE w:val="0"/>
        <w:autoSpaceDN w:val="0"/>
        <w:bidi w:val="0"/>
        <w:adjustRightInd/>
        <w:spacing w:line="560" w:lineRule="exact"/>
        <w:ind w:firstLine="627" w:firstLineChars="196"/>
        <w:textAlignment w:val="auto"/>
        <w:rPr>
          <w:rFonts w:hint="eastAsia" w:ascii="黑体" w:eastAsia="黑体" w:cs="黑体"/>
          <w:bCs/>
          <w:color w:val="000000" w:themeColor="text1"/>
          <w:sz w:val="32"/>
          <w:szCs w:val="32"/>
          <w:lang w:val="zh-CN"/>
          <w14:textFill>
            <w14:solidFill>
              <w14:schemeClr w14:val="tx1"/>
            </w14:solidFill>
          </w14:textFill>
        </w:rPr>
      </w:pPr>
      <w:r>
        <w:rPr>
          <w:rFonts w:hint="eastAsia" w:ascii="黑体" w:eastAsia="黑体" w:cs="黑体"/>
          <w:bCs/>
          <w:color w:val="000000" w:themeColor="text1"/>
          <w:sz w:val="32"/>
          <w:szCs w:val="32"/>
          <w:lang w:val="zh-CN"/>
          <w14:textFill>
            <w14:solidFill>
              <w14:schemeClr w14:val="tx1"/>
            </w14:solidFill>
          </w14:textFill>
        </w:rPr>
        <w:t>六、报名准备</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黑体" w:eastAsia="黑体" w:cs="黑体"/>
          <w:b/>
          <w:bCs/>
          <w:color w:val="000000" w:themeColor="text1"/>
          <w:sz w:val="32"/>
          <w:szCs w:val="32"/>
          <w:lang w:val="zh-CN"/>
          <w14:textFill>
            <w14:solidFill>
              <w14:schemeClr w14:val="tx1"/>
            </w14:solidFill>
          </w14:textFill>
        </w:rPr>
        <w:t xml:space="preserve">    </w:t>
      </w:r>
      <w:r>
        <w:rPr>
          <w:rFonts w:hint="eastAsia" w:ascii="仿宋_GB2312" w:eastAsia="仿宋_GB2312" w:cs="仿宋_GB2312"/>
          <w:color w:val="000000" w:themeColor="text1"/>
          <w:sz w:val="32"/>
          <w:szCs w:val="32"/>
          <w:lang w:val="zh-CN"/>
          <w14:textFill>
            <w14:solidFill>
              <w14:schemeClr w14:val="tx1"/>
            </w14:solidFill>
          </w14:textFill>
        </w:rPr>
        <w:t>（一）各区（市、县）招办在报名工作实施前须做好准备工作。汇总各学校负责初中学业水平考试报名的计算机操作人员的基本信息（姓名、联系电话、QQ号码、电子邮箱号码）报市招生考试管理中心。负责督促各学校负责初中学业水平考试报名的计算机操作人员及时加入贵阳市初中学业水平考试报名业务QQ群，QQ名称一律采用“xx学校+真实姓名”的格式。要对加入工作QQ群的人员提出纪律要求，严禁在QQ群里发布与初中学业水平考试工作不相关的信息和言论。对违反国家互联网信息发布有关规定发布不良信息造成不良后果的，将报请有关部门追究相关学校和个人的责任。</w:t>
      </w:r>
    </w:p>
    <w:p>
      <w:pPr>
        <w:keepNext w:val="0"/>
        <w:keepLines w:val="0"/>
        <w:pageBreakBefore w:val="0"/>
        <w:widowControl w:val="0"/>
        <w:kinsoku/>
        <w:wordWrap/>
        <w:overflowPunct/>
        <w:topLinePunct w:val="0"/>
        <w:autoSpaceDE w:val="0"/>
        <w:autoSpaceDN w:val="0"/>
        <w:bidi w:val="0"/>
        <w:adjustRightInd/>
        <w:spacing w:line="560" w:lineRule="exact"/>
        <w:jc w:val="left"/>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（二）</w:t>
      </w:r>
      <w:r>
        <w:rPr>
          <w:rFonts w:hint="eastAsia" w:ascii="仿宋_GB2312" w:eastAsia="仿宋_GB2312" w:cs="仿宋_GB2312"/>
          <w:color w:val="000000" w:themeColor="text1"/>
          <w:sz w:val="32"/>
          <w:szCs w:val="32"/>
          <w:lang w:val="zh-CN"/>
          <w14:textFill>
            <w14:solidFill>
              <w14:schemeClr w14:val="tx1"/>
            </w14:solidFill>
          </w14:textFill>
        </w:rPr>
        <w:t>各报名学校要指定专人负责初中学业水平考试报名工作。办理报名工作的人员须认真学习掌握《</w:t>
      </w:r>
      <w:r>
        <w:rPr>
          <w:rFonts w:hint="eastAsia" w:ascii="仿宋_GB2312" w:eastAsia="仿宋_GB2312" w:cs="宋体"/>
          <w:color w:val="000000" w:themeColor="text1"/>
          <w:sz w:val="32"/>
          <w:szCs w:val="32"/>
          <w:lang w:val="zh-CN"/>
          <w14:textFill>
            <w14:solidFill>
              <w14:schemeClr w14:val="tx1"/>
            </w14:solidFill>
          </w14:textFill>
        </w:rPr>
        <w:t>贵阳市2027届初中学生学业水平考试</w:t>
      </w:r>
      <w:r>
        <w:rPr>
          <w:rFonts w:hint="eastAsia" w:ascii="仿宋_GB2312" w:eastAsia="仿宋_GB2312" w:cs="黑体"/>
          <w:color w:val="000000" w:themeColor="text1"/>
          <w:sz w:val="32"/>
          <w:szCs w:val="32"/>
          <w:lang w:val="zh-CN"/>
          <w14:textFill>
            <w14:solidFill>
              <w14:schemeClr w14:val="tx1"/>
            </w14:solidFill>
          </w14:textFill>
        </w:rPr>
        <w:t>（初二年级体育考试和地理、生物、</w:t>
      </w:r>
      <w:r>
        <w:rPr>
          <w:rFonts w:hint="eastAsia" w:ascii="仿宋_GB2312" w:eastAsia="仿宋_GB2312" w:cs="黑体"/>
          <w:color w:val="000000" w:themeColor="text1"/>
          <w:sz w:val="32"/>
          <w:szCs w:val="32"/>
          <w:lang w:val="en-US" w:eastAsia="zh-CN"/>
          <w14:textFill>
            <w14:solidFill>
              <w14:schemeClr w14:val="tx1"/>
            </w14:solidFill>
          </w14:textFill>
        </w:rPr>
        <w:t>信息科技</w:t>
      </w:r>
      <w:r>
        <w:rPr>
          <w:rFonts w:hint="eastAsia" w:ascii="仿宋_GB2312" w:eastAsia="仿宋_GB2312" w:cs="黑体"/>
          <w:color w:val="000000" w:themeColor="text1"/>
          <w:sz w:val="32"/>
          <w:szCs w:val="32"/>
          <w:lang w:val="zh-CN"/>
          <w14:textFill>
            <w14:solidFill>
              <w14:schemeClr w14:val="tx1"/>
            </w14:solidFill>
          </w14:textFill>
        </w:rPr>
        <w:t>合卷笔试及生物实验操作技能考试）</w:t>
      </w:r>
      <w:r>
        <w:rPr>
          <w:rFonts w:hint="eastAsia" w:ascii="仿宋_GB2312" w:eastAsia="仿宋_GB2312" w:cs="宋体"/>
          <w:color w:val="000000" w:themeColor="text1"/>
          <w:sz w:val="32"/>
          <w:szCs w:val="32"/>
          <w:lang w:val="zh-CN"/>
          <w14:textFill>
            <w14:solidFill>
              <w14:schemeClr w14:val="tx1"/>
            </w14:solidFill>
          </w14:textFill>
        </w:rPr>
        <w:t>报名工作规则</w:t>
      </w:r>
      <w:r>
        <w:rPr>
          <w:rFonts w:hint="eastAsia" w:ascii="仿宋_GB2312" w:eastAsia="仿宋_GB2312" w:cs="仿宋_GB2312"/>
          <w:color w:val="000000" w:themeColor="text1"/>
          <w:sz w:val="32"/>
          <w:szCs w:val="32"/>
          <w:lang w:val="zh-CN"/>
          <w14:textFill>
            <w14:solidFill>
              <w14:schemeClr w14:val="tx1"/>
            </w14:solidFill>
          </w14:textFill>
        </w:rPr>
        <w:t>》及相关政策规定，熟悉</w:t>
      </w:r>
      <w:r>
        <w:rPr>
          <w:rFonts w:hint="eastAsia" w:ascii="仿宋_GB2312" w:eastAsia="仿宋_GB2312" w:cs="宋体"/>
          <w:color w:val="000000" w:themeColor="text1"/>
          <w:sz w:val="32"/>
          <w:szCs w:val="32"/>
          <w:lang w:val="zh-CN"/>
          <w14:textFill>
            <w14:solidFill>
              <w14:schemeClr w14:val="tx1"/>
            </w14:solidFill>
          </w14:textFill>
        </w:rPr>
        <w:t>初中学业水平考试</w:t>
      </w:r>
      <w:r>
        <w:rPr>
          <w:rFonts w:hint="eastAsia" w:ascii="仿宋_GB2312" w:eastAsia="仿宋_GB2312" w:cs="仿宋_GB2312"/>
          <w:color w:val="000000" w:themeColor="text1"/>
          <w:sz w:val="32"/>
          <w:szCs w:val="32"/>
          <w:lang w:val="zh-CN"/>
          <w14:textFill>
            <w14:solidFill>
              <w14:schemeClr w14:val="tx1"/>
            </w14:solidFill>
          </w14:textFill>
        </w:rPr>
        <w:t>报名程序、流程和条件。各学校要做好报名前的宣传培训、组织保障及有关表册的领、填、核、收等工作。</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w:t>
      </w:r>
      <w:r>
        <w:rPr>
          <w:rFonts w:hint="eastAsia" w:ascii="仿宋_GB2312" w:eastAsia="仿宋_GB2312" w:cs="仿宋_GB2312"/>
          <w:color w:val="000000" w:themeColor="text1"/>
          <w:sz w:val="32"/>
          <w:szCs w:val="32"/>
          <w:lang w:val="zh-CN"/>
          <w14:textFill>
            <w14:solidFill>
              <w14:schemeClr w14:val="tx1"/>
            </w14:solidFill>
          </w14:textFill>
        </w:rPr>
        <w:t>各校报名前须备有经学籍管理部门审核的学籍名册。</w:t>
      </w:r>
    </w:p>
    <w:p>
      <w:pPr>
        <w:keepNext w:val="0"/>
        <w:keepLines w:val="0"/>
        <w:pageBreakBefore w:val="0"/>
        <w:widowControl w:val="0"/>
        <w:tabs>
          <w:tab w:val="left" w:pos="0"/>
        </w:tabs>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（四）</w:t>
      </w:r>
      <w:r>
        <w:rPr>
          <w:rFonts w:hint="eastAsia" w:ascii="仿宋_GB2312" w:eastAsia="仿宋_GB2312" w:cs="仿宋_GB2312"/>
          <w:color w:val="000000" w:themeColor="text1"/>
          <w:sz w:val="32"/>
          <w:szCs w:val="32"/>
          <w:lang w:val="zh-CN"/>
          <w14:textFill>
            <w14:solidFill>
              <w14:schemeClr w14:val="tx1"/>
            </w14:solidFill>
          </w14:textFill>
        </w:rPr>
        <w:t>各校要指定专人按“贵阳市高中阶段学校招生考试管理服务平台——报名管理系统”的栏目及字段要求，准确无误地录入本校考生的相关报名信息、采集考生相片。对采集考生信息和相片有困难的学校</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各区（市、县）招办要帮助其完成此项工作。</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（五）</w:t>
      </w:r>
      <w:r>
        <w:rPr>
          <w:rFonts w:hint="eastAsia" w:ascii="仿宋_GB2312" w:eastAsia="仿宋_GB2312" w:cs="仿宋_GB2312"/>
          <w:color w:val="000000" w:themeColor="text1"/>
          <w:sz w:val="32"/>
          <w:szCs w:val="32"/>
          <w:lang w:val="zh-CN"/>
          <w14:textFill>
            <w14:solidFill>
              <w14:schemeClr w14:val="tx1"/>
            </w14:solidFill>
          </w14:textFill>
        </w:rPr>
        <w:t>体育考试免试生必须在报名前按照“体育考试免试登记表”上的要求逐项填写清楚（残疾免试生须出示残疾证</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zh-CN"/>
          <w14:textFill>
            <w14:solidFill>
              <w14:schemeClr w14:val="tx1"/>
            </w14:solidFill>
          </w14:textFill>
        </w:rPr>
        <w:t>伤、病学生由县级（含县级）以上医院出具伤、病证明），学校初审后统一持“体育考试免试登记表”、残疾证或县级以上医院证明到各区（市、县）招办办理免试手续。</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七、报名程序</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（一）网上报名操作</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各区（市、县）、学校的报名工作统一在“贵阳市高中阶段学校招生考试管理服务平台——报名管理系统”上进行操作。市招考中心统一分配报名专用账户及账户密码，各区（市、县）招办、学校在连接互联网的报名专用电脑上登录报名账户，根据报名流程实施报名操作。各区（市、县）招办、学校必须明确专人保管报名账户和登录密码，并在首次登录账户后立即修改密码并妥善保管。账户及密码专管人员必须本单位的在职在编人员。</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（二）考生基本信息</w:t>
      </w:r>
    </w:p>
    <w:p>
      <w:pPr>
        <w:keepNext w:val="0"/>
        <w:keepLines w:val="0"/>
        <w:pageBreakBefore w:val="0"/>
        <w:widowControl w:val="0"/>
        <w:tabs>
          <w:tab w:val="left" w:pos="0"/>
        </w:tabs>
        <w:kinsoku/>
        <w:wordWrap/>
        <w:overflowPunct/>
        <w:topLinePunct w:val="0"/>
        <w:autoSpaceDE w:val="0"/>
        <w:autoSpaceDN w:val="0"/>
        <w:bidi w:val="0"/>
        <w:adjustRightInd/>
        <w:spacing w:line="560" w:lineRule="exact"/>
        <w:ind w:firstLine="640" w:firstLineChars="200"/>
        <w:textAlignment w:val="auto"/>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考生报名基本信息字段为：1.报名号；</w:t>
      </w:r>
      <w:r>
        <w:rPr>
          <w:rFonts w:hint="eastAsia"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lang w:val="zh-CN"/>
          <w14:textFill>
            <w14:solidFill>
              <w14:schemeClr w14:val="tx1"/>
            </w14:solidFill>
          </w14:textFill>
        </w:rPr>
        <w:t>姓名；</w:t>
      </w:r>
      <w:r>
        <w:rPr>
          <w:rFonts w:hint="eastAsia"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lang w:val="zh-CN"/>
          <w14:textFill>
            <w14:solidFill>
              <w14:schemeClr w14:val="tx1"/>
            </w14:solidFill>
          </w14:textFill>
        </w:rPr>
        <w:t>出生年月;</w:t>
      </w:r>
      <w:r>
        <w:rPr>
          <w:rFonts w:hint="eastAsia"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lang w:val="zh-CN"/>
          <w14:textFill>
            <w14:solidFill>
              <w14:schemeClr w14:val="tx1"/>
            </w14:solidFill>
          </w14:textFill>
        </w:rPr>
        <w:t>性别;</w:t>
      </w:r>
      <w:r>
        <w:rPr>
          <w:rFonts w:hint="eastAsia" w:ascii="仿宋_GB2312" w:eastAsia="仿宋_GB2312" w:cs="仿宋_GB2312"/>
          <w:color w:val="000000" w:themeColor="text1"/>
          <w:sz w:val="32"/>
          <w:szCs w:val="32"/>
          <w14:textFill>
            <w14:solidFill>
              <w14:schemeClr w14:val="tx1"/>
            </w14:solidFill>
          </w14:textFill>
        </w:rPr>
        <w:t xml:space="preserve"> 5.</w:t>
      </w:r>
      <w:r>
        <w:rPr>
          <w:rFonts w:hint="eastAsia" w:ascii="仿宋_GB2312" w:eastAsia="仿宋_GB2312" w:cs="仿宋_GB2312"/>
          <w:color w:val="000000" w:themeColor="text1"/>
          <w:sz w:val="32"/>
          <w:szCs w:val="32"/>
          <w:lang w:val="zh-CN"/>
          <w14:textFill>
            <w14:solidFill>
              <w14:schemeClr w14:val="tx1"/>
            </w14:solidFill>
          </w14:textFill>
        </w:rPr>
        <w:t>班级；</w:t>
      </w:r>
      <w:r>
        <w:rPr>
          <w:rFonts w:hint="eastAsia"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lang w:val="zh-CN"/>
          <w14:textFill>
            <w14:solidFill>
              <w14:schemeClr w14:val="tx1"/>
            </w14:solidFill>
          </w14:textFill>
        </w:rPr>
        <w:t>学籍号（19位）;</w:t>
      </w:r>
      <w:r>
        <w:rPr>
          <w:rFonts w:hint="eastAsia" w:ascii="仿宋_GB2312" w:eastAsia="仿宋_GB2312" w:cs="仿宋_GB2312"/>
          <w:color w:val="000000" w:themeColor="text1"/>
          <w:sz w:val="32"/>
          <w:szCs w:val="32"/>
          <w14:textFill>
            <w14:solidFill>
              <w14:schemeClr w14:val="tx1"/>
            </w14:solidFill>
          </w14:textFill>
        </w:rPr>
        <w:t xml:space="preserve"> 7.</w:t>
      </w:r>
      <w:r>
        <w:rPr>
          <w:rFonts w:hint="eastAsia" w:ascii="仿宋_GB2312" w:eastAsia="仿宋_GB2312" w:cs="仿宋_GB2312"/>
          <w:color w:val="000000" w:themeColor="text1"/>
          <w:sz w:val="32"/>
          <w:szCs w:val="32"/>
          <w:lang w:val="zh-CN"/>
          <w14:textFill>
            <w14:solidFill>
              <w14:schemeClr w14:val="tx1"/>
            </w14:solidFill>
          </w14:textFill>
        </w:rPr>
        <w:t>身份证号； 8. 联系电话（手机</w:t>
      </w:r>
      <w:r>
        <w:rPr>
          <w:rFonts w:hint="eastAsia" w:ascii="仿宋_GB2312" w:eastAsia="仿宋_GB2312" w:cs="仿宋_GB2312"/>
          <w:color w:val="000000" w:themeColor="text1"/>
          <w:sz w:val="32"/>
          <w:szCs w:val="32"/>
          <w:lang w:val="en-US" w:eastAsia="zh-CN"/>
          <w14:textFill>
            <w14:solidFill>
              <w14:schemeClr w14:val="tx1"/>
            </w14:solidFill>
          </w14:textFill>
        </w:rPr>
        <w:t>号</w:t>
      </w:r>
      <w:r>
        <w:rPr>
          <w:rFonts w:hint="eastAsia" w:ascii="仿宋_GB2312" w:eastAsia="仿宋_GB2312" w:cs="仿宋_GB2312"/>
          <w:color w:val="000000" w:themeColor="text1"/>
          <w:sz w:val="32"/>
          <w:szCs w:val="32"/>
          <w:lang w:val="zh-CN"/>
          <w14:textFill>
            <w14:solidFill>
              <w14:schemeClr w14:val="tx1"/>
            </w14:solidFill>
          </w14:textFill>
        </w:rPr>
        <w:t>）；9.户籍［分云岩区、南明区、花溪区、乌当区、白云区、清镇市、息烽县、修文县、开阳县、原小河区、观山湖区、贵安新区、省内、省外、其它］。</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（三）考生报名确认</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_GB2312" w:eastAsia="仿宋_GB2312" w:cs="仿宋_GB2312"/>
          <w:color w:val="000000" w:themeColor="text1"/>
          <w:sz w:val="32"/>
          <w:szCs w:val="32"/>
          <w:lang w:val="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各报名学校运用“贵阳市高中阶段学校招生考试管理服务平台——报名管理系统”打印“贵阳市</w:t>
      </w:r>
      <w:r>
        <w:rPr>
          <w:rFonts w:hint="eastAsia" w:ascii="仿宋_GB2312" w:eastAsia="仿宋_GB2312" w:cs="仿宋_GB2312"/>
          <w:color w:val="000000" w:themeColor="text1"/>
          <w:sz w:val="32"/>
          <w:szCs w:val="32"/>
          <w:lang w:val="en-US" w:eastAsia="zh-CN"/>
          <w14:textFill>
            <w14:solidFill>
              <w14:schemeClr w14:val="tx1"/>
            </w14:solidFill>
          </w14:textFill>
        </w:rPr>
        <w:t>2027届</w:t>
      </w:r>
      <w:r>
        <w:rPr>
          <w:rFonts w:hint="eastAsia" w:ascii="仿宋_GB2312" w:eastAsia="仿宋_GB2312" w:cs="仿宋_GB2312"/>
          <w:color w:val="000000" w:themeColor="text1"/>
          <w:sz w:val="32"/>
          <w:szCs w:val="32"/>
          <w:lang w:val="zh-CN"/>
          <w14:textFill>
            <w14:solidFill>
              <w14:schemeClr w14:val="tx1"/>
            </w14:solidFill>
          </w14:textFill>
        </w:rPr>
        <w:t>初中学业水平考试（初二年级）报名基本信息采集、校对表”，校核无误或修改核对无误后，通过“报名管理系统”电子摄像功能现场采集报名考生照片，录入考生体育选项信息后打印“贵阳市</w:t>
      </w:r>
      <w:r>
        <w:rPr>
          <w:rFonts w:hint="eastAsia" w:ascii="仿宋_GB2312" w:eastAsia="仿宋_GB2312" w:cs="仿宋_GB2312"/>
          <w:color w:val="000000" w:themeColor="text1"/>
          <w:sz w:val="32"/>
          <w:szCs w:val="32"/>
          <w:lang w:val="en-US" w:eastAsia="zh-CN"/>
          <w14:textFill>
            <w14:solidFill>
              <w14:schemeClr w14:val="tx1"/>
            </w14:solidFill>
          </w14:textFill>
        </w:rPr>
        <w:t>2027届</w:t>
      </w:r>
      <w:r>
        <w:rPr>
          <w:rFonts w:hint="eastAsia" w:ascii="仿宋_GB2312" w:eastAsia="仿宋_GB2312" w:cs="仿宋_GB2312"/>
          <w:color w:val="000000" w:themeColor="text1"/>
          <w:sz w:val="32"/>
          <w:szCs w:val="32"/>
          <w:lang w:val="zh-CN"/>
          <w14:textFill>
            <w14:solidFill>
              <w14:schemeClr w14:val="tx1"/>
            </w14:solidFill>
          </w14:textFill>
        </w:rPr>
        <w:t>初中学业水平考试（初二年级）报名基本信息确认表”按栏目签字确认。各报名学校要在规定时间内将本校学生报名信息汇总表纸质文档（加盖公章）、电子文档交各区（市、县）招办，各区（市、县）招办在规定时间内将汇总审核无误的纸质档（加盖公章）、电子档交市招考中心。初中学业水平考试报名数据一经上报，不再更改。</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黑体" w:cs="黑体"/>
          <w:color w:val="000000" w:themeColor="text1"/>
          <w:sz w:val="32"/>
          <w:szCs w:val="32"/>
          <w:lang w:val="zh-CN"/>
          <w14:textFill>
            <w14:solidFill>
              <w14:schemeClr w14:val="tx1"/>
            </w14:solidFill>
          </w14:textFill>
        </w:rPr>
      </w:pPr>
      <w:r>
        <w:rPr>
          <w:rFonts w:hint="eastAsia" w:ascii="黑体" w:eastAsia="黑体" w:cs="黑体"/>
          <w:color w:val="000000" w:themeColor="text1"/>
          <w:sz w:val="32"/>
          <w:szCs w:val="32"/>
          <w:lang w:val="zh-CN"/>
          <w14:textFill>
            <w14:solidFill>
              <w14:schemeClr w14:val="tx1"/>
            </w14:solidFill>
          </w14:textFill>
        </w:rPr>
        <w:t>八、有关工作</w:t>
      </w:r>
    </w:p>
    <w:p>
      <w:pPr>
        <w:keepNext w:val="0"/>
        <w:keepLines w:val="0"/>
        <w:pageBreakBefore w:val="0"/>
        <w:widowControl w:val="0"/>
        <w:kinsoku/>
        <w:wordWrap/>
        <w:overflowPunct/>
        <w:topLinePunct w:val="0"/>
        <w:autoSpaceDE w:val="0"/>
        <w:autoSpaceDN w:val="0"/>
        <w:bidi w:val="0"/>
        <w:adjustRightInd/>
        <w:spacing w:line="560" w:lineRule="exact"/>
        <w:ind w:firstLine="644"/>
        <w:textAlignment w:val="auto"/>
        <w:rPr>
          <w:rFonts w:hint="eastAsia" w:ascii="黑体" w:eastAsia="仿宋_GB2312" w:cs="黑体"/>
          <w:color w:val="000000" w:themeColor="text1"/>
          <w:sz w:val="32"/>
          <w:szCs w:val="32"/>
          <w:lang w:val="zh-CN" w:eastAsia="zh-CN"/>
          <w14:textFill>
            <w14:solidFill>
              <w14:schemeClr w14:val="tx1"/>
            </w14:solidFill>
          </w14:textFill>
        </w:rPr>
      </w:pPr>
      <w:r>
        <w:rPr>
          <w:rFonts w:hint="eastAsia" w:ascii="仿宋_GB2312" w:eastAsia="仿宋_GB2312" w:cs="仿宋_GB2312"/>
          <w:color w:val="000000" w:themeColor="text1"/>
          <w:sz w:val="32"/>
          <w:szCs w:val="32"/>
          <w:lang w:val="zh-CN"/>
          <w14:textFill>
            <w14:solidFill>
              <w14:schemeClr w14:val="tx1"/>
            </w14:solidFill>
          </w14:textFill>
        </w:rPr>
        <w:t>有关工作遵照本文件附件一中的第九点中的相关要求执行。本规则未尽事宜另行通知。各区（市、县）招办、各学校可在贵阳市招生考试管理中心门户网站下载本规则及有关通知。市招考中心网址</w:t>
      </w:r>
      <w:r>
        <w:rPr>
          <w:rFonts w:hint="eastAsia" w:ascii="仿宋_GB2312" w:eastAsia="仿宋_GB2312" w:cs="仿宋_GB2312"/>
          <w:color w:val="000000" w:themeColor="text1"/>
          <w:sz w:val="32"/>
          <w:szCs w:val="32"/>
          <w14:textFill>
            <w14:solidFill>
              <w14:schemeClr w14:val="tx1"/>
            </w14:solidFill>
          </w14:textFill>
        </w:rPr>
        <w:t>：</w:t>
      </w:r>
      <w:r>
        <w:rPr>
          <w:rStyle w:val="4"/>
          <w:rFonts w:hint="eastAsia" w:ascii="仿宋_GB2312" w:eastAsia="仿宋_GB2312" w:cs="仿宋_GB2312"/>
          <w:color w:val="000000" w:themeColor="text1"/>
          <w:sz w:val="32"/>
          <w:szCs w:val="32"/>
          <w14:textFill>
            <w14:solidFill>
              <w14:schemeClr w14:val="tx1"/>
            </w14:solidFill>
          </w14:textFill>
        </w:rPr>
        <w:t>WWW.GYZKZX.CN</w:t>
      </w:r>
      <w:r>
        <w:rPr>
          <w:rStyle w:val="4"/>
          <w:rFonts w:hint="eastAsia" w:ascii="仿宋_GB2312" w:eastAsia="仿宋_GB2312" w:cs="仿宋_GB2312"/>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textAlignment w:val="auto"/>
        <w:rPr>
          <w:rFonts w:hint="eastAsia" w:ascii="仿宋_GB2312" w:eastAsia="仿宋_GB2312" w:cs="仿宋_GB2312"/>
          <w:color w:val="000000" w:themeColor="text1"/>
          <w:sz w:val="32"/>
          <w:szCs w:val="32"/>
          <w:lang w:val="zh-CN"/>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0" w:usb1="00000000" w:usb2="00000000" w:usb3="00000000" w:csb0="00000000" w:csb1="00000000"/>
  </w:font>
  <w:font w:name="方正小标宋_GBK">
    <w:panose1 w:val="02000000000000000000"/>
    <w:charset w:val="86"/>
    <w:family w:val="script"/>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909C3"/>
    <w:rsid w:val="74BA4CA6"/>
    <w:rsid w:val="7829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2025-10-11T06:15:00Z</dcterms:created>
  <dc:creator>余～</dc:creator>
  <cp:lastModifiedBy>余～</cp:lastModifiedBy>
  <dcterms:modified xsi:type="dcterms:W3CDTF">2025-10-11T06:16:58Z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