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D97FBA">
      <w:r>
        <mc:AlternateContent>
          <mc:Choice Requires="wps">
            <w:drawing>
              <wp:anchor distT="0" distB="0" distL="114300" distR="114300" simplePos="0" relativeHeight="251660288" behindDoc="0" locked="0" layoutInCell="1" hidden="1" allowOverlap="1">
                <wp:simplePos x="0" y="0"/>
                <wp:positionH relativeFrom="column">
                  <wp:posOffset>-127000</wp:posOffset>
                </wp:positionH>
                <wp:positionV relativeFrom="paragraph">
                  <wp:posOffset>127000</wp:posOffset>
                </wp:positionV>
                <wp:extent cx="63500" cy="63500"/>
                <wp:effectExtent l="6350" t="12700" r="6350" b="9525"/>
                <wp:wrapNone/>
                <wp:docPr id="3" name="矩形 3" descr="lskY7P30+39SSS2ze3CC/DIAfmiNVyjTai3Nh1J/DH+uhw2qhs2SidIzYJZtCmrOHhybdv/tAM4gYxgWN28duhrl5MYFSXa7ttK+ZBj84h1xIzZox9LxK87kEy9rAg0fuyuFXUJeCf4BaxBYr8IOSwegZnCyQUo6AtowUd1XgkOOsqRuiL/D3FTIid1QTZQvxEGg3V/PVi05a76Wq9Uz8y6VKz/PR6wGE0DFgno6m8Eb4R+VVs9SKygW18k/Vix4oPNt2smKydTkNNDIBLUUaRh0OW89NVmh0LqKDbMyQizkoirk45jeUkptWh/LYk/IngDKXA+7iQjIiudsOBN0YhDgl3LyCcYEBdkmHqpoc8ym1h/zMulLEjaF1aCb5ODzuxkZrnHbiJ3tCZV1ad0zhk5ckHw+pP0zrOlbxrkt7t8HNSEO2O2qkvMr99nlLksAvaR9IUx3efhfNFqgipK0RzgVpdUe658bZfelMJsNUnqO41KYYeBpuo0TfdAiiV1E3xSSmuXw1gWlwBr4C3xiiabemN5v2kX/JIGK4V4mW4feicu37fHyFF1eeD3IjBow0dSY7IwB3etCvT78+QnlQBrxBpAmCMqGBqtL3L7mImzNne/N8ppLD5PhZ5UJJesXypldwzGvR1SjsRYoGViiWUkxjF4vmgs04FXgq09tq77nwxnOloR/Ir8Cst19IpSpZzV/3wlI3vYUYyPMUtdxlall3n0Y3UnpoiL0gLhq7Wx91d4TX+3RxonjKyMyXg0B04DqDwjJwi9Yi7G3Pc6qMWQuBnA6A7a7jBq3lHb4SClrJtLpfw9+G4rW+yPWSLHH6XVbvtZEmxqKacf1TrCYHmbUQ2C5ZhXxXk0Rnw+NiZ0K/uKK09wVABrrMVwp1oAXs2ecTAP1q4AHsy7C+xIXIU0kWcnawp2jATCQ0g3c+DWhXjp9vK5+ZKGh9dPRCiC2GQjYzB+kMyloqT6BKGY0kcKNrq8ad8yES7vAC0MsvCelMMelpNh4kdndvWctR3K+a6YWfirb2bGVNEYE90k8TcPdnHw9QRtE/EvDQhTDef+M5ermvqM1nL/+imGwL+CGcceYfdTO3Jc3ziW898kcsA==" hidden="1"/>
                <wp:cNvGraphicFramePr/>
                <a:graphic xmlns:a="http://schemas.openxmlformats.org/drawingml/2006/main">
                  <a:graphicData uri="http://schemas.microsoft.com/office/word/2010/wordprocessingShape">
                    <wps:wsp>
                      <wps:cNvSpPr>
                        <a:spLocks noChangeArrowheads="1"/>
                      </wps:cNvSpPr>
                      <wps:spPr bwMode="auto">
                        <a:xfrm>
                          <a:off x="0" y="0"/>
                          <a:ext cx="63500" cy="6350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_x0000_s1026" o:spid="_x0000_s1026" o:spt="1" alt="lskY7P30+39SSS2ze3CC/DIAfmiNVyjTai3Nh1J/DH+uhw2qhs2SidIzYJZtCmrOHhybdv/tAM4gYxgWN28duhrl5MYFSXa7ttK+ZBj84h1xIzZox9LxK87kEy9rAg0fuyuFXUJeCf4BaxBYr8IOSwegZnCyQUo6AtowUd1XgkOOsqRuiL/D3FTIid1QTZQvxEGg3V/PVi05a76Wq9Uz8y6VKz/PR6wGE0DFgno6m8Eb4R+VVs9SKygW18k/Vix4oPNt2smKydTkNNDIBLUUaRh0OW89NVmh0LqKDbMyQizkoirk45jeUkptWh/LYk/IngDKXA+7iQjIiudsOBN0YhDgl3LyCcYEBdkmHqpoc8ym1h/zMulLEjaF1aCb5ODzuxkZrnHbiJ3tCZV1ad0zhk5ckHw+pP0zrOlbxrkt7t8HNSEO2O2qkvMr99nlLksAvaR9IUx3efhfNFqgipK0RzgVpdUe658bZfelMJsNUnqO41KYYeBpuo0TfdAiiV1E3xSSmuXw1gWlwBr4C3xiiabemN5v2kX/JIGK4V4mW4feicu37fHyFF1eeD3IjBow0dSY7IwB3etCvT78+QnlQBrxBpAmCMqGBqtL3L7mImzNne/N8ppLD5PhZ5UJJesXypldwzGvR1SjsRYoGViiWUkxjF4vmgs04FXgq09tq77nwxnOloR/Ir8Cst19IpSpZzV/3wlI3vYUYyPMUtdxlall3n0Y3UnpoiL0gLhq7Wx91d4TX+3RxonjKyMyXg0B04DqDwjJwi9Yi7G3Pc6qMWQuBnA6A7a7jBq3lHb4SClrJtLpfw9+G4rW+yPWSLHH6XVbvtZEmxqKacf1TrCYHmbUQ2C5ZhXxXk0Rnw+NiZ0K/uKK09wVABrrMVwp1oAXs2ecTAP1q4AHsy7C+xIXIU0kWcnawp2jATCQ0g3c+DWhXjp9vK5+ZKGh9dPRCiC2GQjYzB+kMyloqT6BKGY0kcKNrq8ad8yES7vAC0MsvCelMMelpNh4kdndvWctR3K+a6YWfirb2bGVNEYE90k8TcPdnHw9QRtE/EvDQhTDef+M5ermvqM1nL/+imGwL+CGcceYfdTO3Jc3ziW898kcsA==" style="position:absolute;left:0pt;margin-left:-10pt;margin-top:10pt;height:5pt;width:5pt;visibility:hidden;z-index:251660288;mso-width-relative:page;mso-height-relative:page;" fillcolor="#FFFFFF" filled="t" stroked="t" coordsize="21600,21600" o:gfxdata="UEsDBAoAAAAAAIdO4kAAAAAAAAAAAAAAAAAEAAAAZHJzL1BLAwQUAAAACACHTuJAyoFeD9UAAAAJ&#10;AQAADwAAAGRycy9kb3ducmV2LnhtbE2PzU7DQAyE70i8w8pIXFC6CZWgDXF6APUIFYFDj9vETVbN&#10;eqPs9idvj8sFTiN7RuPPxerienWiMVjPCNksBUVc+8Zyi/D9tU4WoEI03JjeMyFMFGBV3t4UJm/8&#10;mT/pVMVWSQmH3CB0MQ651qHuyJkw8wOxeHs/OhNlHFvdjOYs5a7Xj2n6pJ2xLBc6M9BrR/WhOjqE&#10;9bY6bOyW93P7/P5mlw/T9LGpEO/vsvQFVKRL/AvDFV/QoRSmnT9yE1SPkEi9RBF+VQJJdl3sEOai&#10;uiz0/w/KH1BLAwQUAAAACACHTuJASOQ7l80FAADYCAAADgAAAGRycy9lMm9Eb2MueG1srVbLsqPI&#10;Ed07wv9AsCXcgEACbrR6AqEXAqH3A+0QFFDiUVCFeOhnHOGdP8KfMzG/4ZLU3b4z9mIWZkFkklmn&#10;Mg9FHr7+0mYpUwNMIMqHrPhFYBmQ+yiAeTRkD/vp31SWIZWXB16KcjBkO0DYX7799S9fm+ID9FCM&#10;0gBghoLk5KMphmxcVcUHzxM/BplHvqAC5DQYIpx5FXVxxAfYayh6lvI9QRjwDcJBgZEPCKFPx+8g&#10;+x0R/xlAFIbQB2Pk3zOQV29UDFKvoi2RGBaE/faqNgyBX63CkICKSYcs7bR63ekm1L4+7/y3r95H&#10;hL0ihv73Erw/U8Ifeso8mNNNf0KNvcpj7hj+F1QGfYwICqsvPsr4dyMvRmgXovAHbnaxV4BXL5Rq&#10;Uvwknfz/YH2nXmMGBkNWYpncy+gL/+3v//z1X/9gqB8A4lOuUpK4yloSOEnb7Xa9B5AMgx+bephB&#10;59jd9h6UnFhc8OM5d4+bXhmT3g4G5sNdXCojw6t53F2Dmq/0pRy5bXRyempwj3HaX7rT3dlTqsri&#10;LqObKsdiaz4uqNXs1lKVZNJpWI+E8N7dp+fDAhihPPLakYtVc7VrQHTJjW5zQAO9Qs0hEM9RslqR&#10;cnuHNj+WpnsTBuJmf9nU7WQWSUd+fYRC31MGp1I7PNRucLQe/Ho7aGYTYTyNcjTI1MlV3nLHI9F2&#10;VhedRDXhj7CV0dqpeiSzumCfOM7YHNmHg7eNhdVJ1ZxjFgt2aY2vy24DHwmCOJH7N3BIiuoU87ab&#10;8CY95NZZ5xS4uZnwHpDVyBHceBylkt0ZvjsZBUk2Lwvkq10mxvxjeU/tyc2bip5x7a/Gj3ubXHA+&#10;v8KFVBmXo+gFwiNO+n4yb7hiLTzwKr22OKmUSp07u8mqt+qVSb3EmpandkL02ttq5qGVQBiHzrSM&#10;YGEJ20d0LIIDGPTV6yUE6XJBnENermTRcl0wKu5I2IeBDuFRnEjtbpfdz40YndJmhGVDaiH0riBz&#10;+nUvOfMLc2bJRzk7ySGA/l1Swnk3nYoAjCXzNkKNEOxcxWxGEqiMeq+o3CZPNyPcjgo9M5blbFRW&#10;tmQrmZk9nBzwjloU9ri/ji/9w2IByLkr0qB5zOqtuLuRrYtmRwhPh6S9TeU6i4ggT89RKWhVqSh5&#10;0+arFG15E6sGqUTNLHbF5XHkpSY1pdo9uN16eaiCNvXSVMoFVzrkBYK2ENlxqZxaTQzk/ZmTti3K&#10;b1a37M6RMBLkcTlubosGai5UZtLaH5TL0+Y+yvWBrnjKbVRK6fwq74wULyq7CBuNm8n4xHXr086e&#10;zwfn47WuLpOsLS3PD8U9Ntx5dj1sekb/Ep/bcyJs84Zz4EWw+LtlCVpz1EcYL49NISL9THrA3+tr&#10;sZT1OekUg2vNs3kQkpOfe03Ru+l7YyNEks+NT/H5Vmi11ecu1izWgvXWgEZvtrm5jxGXLLsUlfvB&#10;yJq5QuJbDi5VL1C7yU6pdUNYktqg52AJ0sKJ5STIg/rkV1vJ4ryBewohvvaus6MzcSeakKh7fx3k&#10;80bbbKsJP6nHm3g/BiG37AOc1eVSzG2eg9mssTlj5vvADYP9Slr40gPSj0ZNfKIPhywTwyAATxV6&#10;zuGmIB90HO2KNX5OUlLYyE8IkyMj9vII6BijJgZeQKffK5//3YKnQ+hS5tosUUDHmHev0GsktyHO&#10;noB02DLta/J3Pyc/aCvGpw8HUl+gkuDTyNuk9fDex4+lBSbVDKCMeRpDFlNZeUF7tU2qd+qPlFfp&#10;KIXBFKbpy8HRlR4MpvaoBE1f17Nbik4+p6U50wxZrd/rv5B/FyOfIYTX9b8gMlhRZU5hNmTVz0lp&#10;Trf7wc+b5ysKOsoVRm9BpL8D1IgRfrBMQ8VwyJLy7mHAMqmZU741UZaf6vly5L7Sow7+HLl+jni5&#10;T6GGbMUyb9Oo3op7LzCMYrqT+OoxRzp9RyF8Mfis713V92Kp4L1Y+i7OT0X97L+y/vND8u3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wgAAFtD&#10;b250ZW50X1R5cGVzXS54bWxQSwECFAAKAAAAAACHTuJAAAAAAAAAAAAAAAAABgAAAAAAAAAAABAA&#10;AAAdBwAAX3JlbHMvUEsBAhQAFAAAAAgAh07iQIoUZjzRAAAAlAEAAAsAAAAAAAAAAQAgAAAAQQcA&#10;AF9yZWxzLy5yZWxzUEsBAhQACgAAAAAAh07iQAAAAAAAAAAAAAAAAAQAAAAAAAAAAAAQAAAAAAAA&#10;AGRycy9QSwECFAAUAAAACACHTuJAyoFeD9UAAAAJAQAADwAAAAAAAAABACAAAAAiAAAAZHJzL2Rv&#10;d25yZXYueG1sUEsBAhQAFAAAAAgAh07iQEjkO5fNBQAA2AgAAA4AAAAAAAAAAQAgAAAAJAEAAGRy&#10;cy9lMm9Eb2MueG1sUEsFBgAAAAAGAAYAWQEAAGMJAAAAAA==&#10;">
                <v:fill on="t" focussize="0,0"/>
                <v:stroke color="#000000" miterlimit="8" joinstyle="miter"/>
                <v:imagedata o:title=""/>
                <o:lock v:ext="edit" aspectratio="f"/>
              </v:rect>
            </w:pict>
          </mc:Fallback>
        </mc:AlternateContent>
      </w:r>
      <w:r>
        <mc:AlternateContent>
          <mc:Choice Requires="wps">
            <w:drawing>
              <wp:anchor distT="0" distB="0" distL="114300" distR="114300" simplePos="0" relativeHeight="251659264" behindDoc="0" locked="0" layoutInCell="1" hidden="1" allowOverlap="1">
                <wp:simplePos x="0" y="0"/>
                <wp:positionH relativeFrom="column">
                  <wp:posOffset>-127000</wp:posOffset>
                </wp:positionH>
                <wp:positionV relativeFrom="paragraph">
                  <wp:posOffset>127000</wp:posOffset>
                </wp:positionV>
                <wp:extent cx="63500" cy="63500"/>
                <wp:effectExtent l="6350" t="12700" r="6350" b="9525"/>
                <wp:wrapNone/>
                <wp:docPr id="2" name="矩形 2" descr="zMTWn/hpuNqXc4UilaClvg48axcxceLDlneX1hHrpLStD1Y5hGw00nl8EmLC2CECBOC2xflt1AqnWs7LpFY8Q9xS1eTsVj3AA1SQai2kn66bUAC/OpnKltON8sAY8FHQzOlynoLWXQp71go9hAM/yWVyea94Z6dOUsM9IGn7hENvNqZWRZRfOUpKV3uNeA==" hidden="1"/>
                <wp:cNvGraphicFramePr/>
                <a:graphic xmlns:a="http://schemas.openxmlformats.org/drawingml/2006/main">
                  <a:graphicData uri="http://schemas.microsoft.com/office/word/2010/wordprocessingShape">
                    <wps:wsp>
                      <wps:cNvSpPr>
                        <a:spLocks noChangeArrowheads="1"/>
                      </wps:cNvSpPr>
                      <wps:spPr bwMode="auto">
                        <a:xfrm>
                          <a:off x="0" y="0"/>
                          <a:ext cx="63500" cy="6350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_x0000_s1026" o:spid="_x0000_s1026" o:spt="1" alt="zMTWn/hpuNqXc4UilaClvg48axcxceLDlneX1hHrpLStD1Y5hGw00nl8EmLC2CECBOC2xflt1AqnWs7LpFY8Q9xS1eTsVj3AA1SQai2kn66bUAC/OpnKltON8sAY8FHQzOlynoLWXQp71go9hAM/yWVyea94Z6dOUsM9IGn7hENvNqZWRZRfOUpKV3uNeA==" style="position:absolute;left:0pt;margin-left:-10pt;margin-top:10pt;height:5pt;width:5pt;visibility:hidden;z-index:251659264;mso-width-relative:page;mso-height-relative:page;" fillcolor="#FFFFFF" filled="t" stroked="t" coordsize="21600,21600" o:gfxdata="UEsDBAoAAAAAAIdO4kAAAAAAAAAAAAAAAAAEAAAAZHJzL1BLAwQUAAAACACHTuJAyoFeD9UAAAAJ&#10;AQAADwAAAGRycy9kb3ducmV2LnhtbE2PzU7DQAyE70i8w8pIXFC6CZWgDXF6APUIFYFDj9vETVbN&#10;eqPs9idvj8sFTiN7RuPPxerienWiMVjPCNksBUVc+8Zyi/D9tU4WoEI03JjeMyFMFGBV3t4UJm/8&#10;mT/pVMVWSQmH3CB0MQ651qHuyJkw8wOxeHs/OhNlHFvdjOYs5a7Xj2n6pJ2xLBc6M9BrR/WhOjqE&#10;9bY6bOyW93P7/P5mlw/T9LGpEO/vsvQFVKRL/AvDFV/QoRSmnT9yE1SPkEi9RBF+VQJJdl3sEOai&#10;uiz0/w/KH1BLAwQUAAAACACHTuJAmAKl7uQCAABABQAADgAAAGRycy9lMm9Eb2MueG1srVTNctow&#10;EL53pu+g0b0xJkCAidNxTUgyJdCUEJLchCxjNbKkSAJDXqYzvfUh+jidvkbXcpLSn0MO1UGzq119&#10;2v12V4dvN4VAa2YsVzLC4V4DIyapSrlcRnh2OXzTxcg6IlMilGQR3jKL3x69fnVY6j5rqlyJlBkE&#10;INL2Sx3h3DndDwJLc1YQu6c0k2DMlCmIA9Usg9SQEtALETQbjU5QKpNqoyizFk4HtRE/IpqXAKos&#10;45QNFF0VTLoa1TBBHKRkc64tPvLRZhmjbpJlljkkIgyZOr/DIyAvqj04OiT9pSE65/QxBPKSEP7I&#10;qSBcwqPPUAPiCFoZ/hdUwalRVmVuj6oiqBPxjEAWYeMPbqY50cznAlRb/Uy6/X+wdLz+YBBPI9zE&#10;SJICCv7j89fv374g0FNmKXD1cH45l0GuV+P7a9qacUESsV62umRDN5SNBkKy6zA/NXo0dYPwpp2f&#10;lI2GFN3jYpQ0k+Pk3SRpbjLhwvhezu3BSA9vuhe9zTRkl/bq034ch9MLwpt3stNZzOIkmGj5XrjJ&#10;uGvjm+7w9OJhIrZSjebXF/ogXKpeHp8H2/nVlpFe67aTTmb2vHd2Ig/y4/F6fH87/3j7MZvM9Pur&#10;/dWYxVGEUc7TlFXdXtW71LYPaU/1B1NVzOqRoncWSZXkRC5ZbIwqc0ZSYNn7B79dqBQLV9GiPFcp&#10;0EVWTvnSbzJTVIBQVLTxHbZ97jC2cYjCYWe/3YDWo2CpRYgnIP2nq9pYd8JUgSohwgba10OT9ci6&#10;2vXJxYeuBE+HXAivmOUiEQatCbT60K8qW0C3u25CojLCvXaz7ZF/s9ldiIZf/4IouIMfQPAiwt1d&#10;JyHhuSd+ap4XKt0CV0bVgwffDgi5Mg8YlTB0Ebb3K2IYRuJMAt+9sNWqptQrrfZBExSza1nsWoik&#10;ABVhh1EtJq6e7JU2fJnDS6HPUaoYapRxz2AVXx3VY7AwWJ6lx0+gmtxd3Xv9+viOfgJ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SBQAAW0NvbnRl&#10;bnRfVHlwZXNdLnhtbFBLAQIUAAoAAAAAAIdO4kAAAAAAAAAAAAAAAAAGAAAAAAAAAAAAEAAAADQE&#10;AABfcmVscy9QSwECFAAUAAAACACHTuJAihRmPNEAAACUAQAACwAAAAAAAAABACAAAABYBAAAX3Jl&#10;bHMvLnJlbHNQSwECFAAKAAAAAACHTuJAAAAAAAAAAAAAAAAABAAAAAAAAAAAABAAAAAAAAAAZHJz&#10;L1BLAQIUABQAAAAIAIdO4kDKgV4P1QAAAAkBAAAPAAAAAAAAAAEAIAAAACIAAABkcnMvZG93bnJl&#10;di54bWxQSwECFAAUAAAACACHTuJAmAKl7uQCAABABQAADgAAAAAAAAABACAAAAAkAQAAZHJzL2Uy&#10;b0RvYy54bWxQSwUGAAAAAAYABgBZAQAAegYAAAAA&#10;">
                <v:fill on="t" focussize="0,0"/>
                <v:stroke color="#000000" miterlimit="8" joinstyle="miter"/>
                <v:imagedata o:title=""/>
                <o:lock v:ext="edit" aspectratio="f"/>
              </v:rect>
            </w:pict>
          </mc:Fallback>
        </mc:AlternateContent>
      </w:r>
    </w:p>
    <w:p w14:paraId="15CFEB61">
      <w:pPr>
        <w:spacing w:line="560" w:lineRule="exact"/>
        <w:jc w:val="left"/>
        <w:rPr>
          <w:rFonts w:hint="eastAsia" w:ascii="黑体" w:hAnsi="黑体" w:eastAsia="黑体" w:cs="方正小标宋简体"/>
          <w:sz w:val="28"/>
          <w:szCs w:val="28"/>
        </w:rPr>
      </w:pPr>
      <w:r>
        <w:rPr>
          <w:rFonts w:hint="eastAsia"/>
        </w:rPr>
        <w:tab/>
      </w:r>
      <w:r>
        <w:rPr>
          <w:rFonts w:hint="eastAsia" w:ascii="黑体" w:hAnsi="黑体" w:eastAsia="黑体" w:cs="方正小标宋简体"/>
          <w:sz w:val="28"/>
          <w:szCs w:val="28"/>
        </w:rPr>
        <w:t>附件3</w:t>
      </w:r>
    </w:p>
    <w:p w14:paraId="07A3C480">
      <w:pPr>
        <w:spacing w:line="560" w:lineRule="exact"/>
        <w:jc w:val="left"/>
        <w:rPr>
          <w:rFonts w:hint="eastAsia" w:ascii="方正小标宋简体" w:hAnsi="方正小标宋简体" w:eastAsia="方正小标宋简体" w:cs="方正小标宋简体"/>
          <w:sz w:val="44"/>
          <w:szCs w:val="44"/>
        </w:rPr>
      </w:pPr>
    </w:p>
    <w:p w14:paraId="656D152D">
      <w:pPr>
        <w:spacing w:line="560" w:lineRule="exact"/>
        <w:jc w:val="center"/>
        <w:rPr>
          <w:rFonts w:hint="eastAsia" w:ascii="方正小标宋简体" w:hAnsi="方正小标宋简体" w:eastAsia="方正小标宋简体" w:cs="方正小标宋简体"/>
          <w:sz w:val="44"/>
          <w:szCs w:val="44"/>
        </w:rPr>
      </w:pPr>
      <w:bookmarkStart w:id="0" w:name="_GoBack"/>
      <w:r>
        <w:rPr>
          <w:rFonts w:hint="eastAsia" w:ascii="方正小标宋简体" w:hAnsi="方正小标宋简体" w:eastAsia="方正小标宋简体" w:cs="方正小标宋简体"/>
          <w:sz w:val="44"/>
          <w:szCs w:val="44"/>
        </w:rPr>
        <w:t>2026年贵阳市初中学业水平考试体育考试</w:t>
      </w:r>
    </w:p>
    <w:p w14:paraId="68D4DC70">
      <w:pPr>
        <w:spacing w:line="56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突发事件安全应急工作预案</w:t>
      </w:r>
      <w:bookmarkEnd w:id="0"/>
      <w:r>
        <w:rPr>
          <w:rFonts w:hint="eastAsia" w:ascii="方正小标宋简体" w:hAnsi="方正小标宋简体" w:eastAsia="方正小标宋简体" w:cs="方正小标宋简体"/>
          <w:sz w:val="44"/>
          <w:szCs w:val="44"/>
        </w:rPr>
        <w:t xml:space="preserve"> </w:t>
      </w:r>
    </w:p>
    <w:p w14:paraId="16EA17F4">
      <w:pPr>
        <w:pStyle w:val="7"/>
        <w:rPr>
          <w:sz w:val="32"/>
          <w:szCs w:val="32"/>
        </w:rPr>
      </w:pPr>
    </w:p>
    <w:p w14:paraId="5D211227">
      <w:pPr>
        <w:overflowPunct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初中体育考试制度实施以来，各学校已基本形成了一整套组织实施体育考试的办法和措施。在考试期间，加强安全防范，确保师生身体健康和生命安全，是体育考试工作的重中之重，是初中体育考试制度健康持久地贯彻实施的保障。为保证2026年我市初中体育考试工作顺利进行，特制定本工作方案：</w:t>
      </w:r>
    </w:p>
    <w:p w14:paraId="0A629019">
      <w:pPr>
        <w:overflowPunct w:val="0"/>
        <w:spacing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一、成立2026年贵阳市初中学业水平考试体育考试突发事件安全应急工作领导小组</w:t>
      </w:r>
    </w:p>
    <w:tbl>
      <w:tblPr>
        <w:tblStyle w:val="9"/>
        <w:tblW w:w="0" w:type="auto"/>
        <w:tblInd w:w="392" w:type="dxa"/>
        <w:tblLayout w:type="autofit"/>
        <w:tblCellMar>
          <w:top w:w="0" w:type="dxa"/>
          <w:left w:w="108" w:type="dxa"/>
          <w:bottom w:w="0" w:type="dxa"/>
          <w:right w:w="108" w:type="dxa"/>
        </w:tblCellMar>
      </w:tblPr>
      <w:tblGrid>
        <w:gridCol w:w="1468"/>
        <w:gridCol w:w="6662"/>
      </w:tblGrid>
      <w:tr w14:paraId="081F5BFC">
        <w:tblPrEx>
          <w:tblCellMar>
            <w:top w:w="0" w:type="dxa"/>
            <w:left w:w="108" w:type="dxa"/>
            <w:bottom w:w="0" w:type="dxa"/>
            <w:right w:w="108" w:type="dxa"/>
          </w:tblCellMar>
        </w:tblPrEx>
        <w:tc>
          <w:tcPr>
            <w:tcW w:w="1468" w:type="dxa"/>
          </w:tcPr>
          <w:p w14:paraId="1106AA0F">
            <w:pPr>
              <w:overflowPunct w:val="0"/>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组  长：</w:t>
            </w:r>
          </w:p>
        </w:tc>
        <w:tc>
          <w:tcPr>
            <w:tcW w:w="6662" w:type="dxa"/>
          </w:tcPr>
          <w:p w14:paraId="43BAE191">
            <w:pPr>
              <w:overflowPunct w:val="0"/>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李  波（市教育局党委书记、局长）</w:t>
            </w:r>
          </w:p>
        </w:tc>
      </w:tr>
      <w:tr w14:paraId="18F46BE1">
        <w:tblPrEx>
          <w:tblCellMar>
            <w:top w:w="0" w:type="dxa"/>
            <w:left w:w="108" w:type="dxa"/>
            <w:bottom w:w="0" w:type="dxa"/>
            <w:right w:w="108" w:type="dxa"/>
          </w:tblCellMar>
        </w:tblPrEx>
        <w:tc>
          <w:tcPr>
            <w:tcW w:w="1468" w:type="dxa"/>
          </w:tcPr>
          <w:p w14:paraId="7ECA1E1B">
            <w:pPr>
              <w:overflowPunct w:val="0"/>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副组长：</w:t>
            </w:r>
          </w:p>
        </w:tc>
        <w:tc>
          <w:tcPr>
            <w:tcW w:w="6662" w:type="dxa"/>
          </w:tcPr>
          <w:p w14:paraId="4D5E8812">
            <w:pPr>
              <w:overflowPunct w:val="0"/>
              <w:spacing w:line="60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郑  胥（市教育局党委副书记、副局长）</w:t>
            </w:r>
          </w:p>
        </w:tc>
      </w:tr>
      <w:tr w14:paraId="03A899FE">
        <w:tblPrEx>
          <w:tblCellMar>
            <w:top w:w="0" w:type="dxa"/>
            <w:left w:w="108" w:type="dxa"/>
            <w:bottom w:w="0" w:type="dxa"/>
            <w:right w:w="108" w:type="dxa"/>
          </w:tblCellMar>
        </w:tblPrEx>
        <w:tc>
          <w:tcPr>
            <w:tcW w:w="1468" w:type="dxa"/>
          </w:tcPr>
          <w:p w14:paraId="628CE2C2">
            <w:pPr>
              <w:overflowPunct w:val="0"/>
              <w:spacing w:line="600" w:lineRule="exact"/>
              <w:ind w:firstLine="640" w:firstLineChars="200"/>
              <w:rPr>
                <w:rFonts w:hint="eastAsia" w:ascii="仿宋_GB2312" w:hAnsi="仿宋_GB2312" w:eastAsia="仿宋_GB2312" w:cs="仿宋_GB2312"/>
                <w:sz w:val="32"/>
                <w:szCs w:val="32"/>
              </w:rPr>
            </w:pPr>
          </w:p>
        </w:tc>
        <w:tc>
          <w:tcPr>
            <w:tcW w:w="6662" w:type="dxa"/>
          </w:tcPr>
          <w:p w14:paraId="549FB83C">
            <w:pPr>
              <w:overflowPunct w:val="0"/>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徐  刚（市教育局党委委员、副局长）</w:t>
            </w:r>
          </w:p>
        </w:tc>
      </w:tr>
      <w:tr w14:paraId="07A148D3">
        <w:tblPrEx>
          <w:tblCellMar>
            <w:top w:w="0" w:type="dxa"/>
            <w:left w:w="108" w:type="dxa"/>
            <w:bottom w:w="0" w:type="dxa"/>
            <w:right w:w="108" w:type="dxa"/>
          </w:tblCellMar>
        </w:tblPrEx>
        <w:tc>
          <w:tcPr>
            <w:tcW w:w="1468" w:type="dxa"/>
          </w:tcPr>
          <w:p w14:paraId="285EDECC">
            <w:pPr>
              <w:overflowPunct w:val="0"/>
              <w:spacing w:line="600" w:lineRule="exact"/>
              <w:ind w:firstLine="640" w:firstLineChars="200"/>
              <w:rPr>
                <w:rFonts w:hint="eastAsia" w:ascii="仿宋_GB2312" w:hAnsi="仿宋_GB2312" w:eastAsia="仿宋_GB2312" w:cs="仿宋_GB2312"/>
                <w:sz w:val="32"/>
                <w:szCs w:val="32"/>
              </w:rPr>
            </w:pPr>
          </w:p>
        </w:tc>
        <w:tc>
          <w:tcPr>
            <w:tcW w:w="6662" w:type="dxa"/>
          </w:tcPr>
          <w:p w14:paraId="3B26EBE2">
            <w:pPr>
              <w:overflowPunct w:val="0"/>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李  玮（市教育局党委委员、副局长）</w:t>
            </w:r>
          </w:p>
        </w:tc>
      </w:tr>
      <w:tr w14:paraId="43A051A4">
        <w:tblPrEx>
          <w:tblCellMar>
            <w:top w:w="0" w:type="dxa"/>
            <w:left w:w="108" w:type="dxa"/>
            <w:bottom w:w="0" w:type="dxa"/>
            <w:right w:w="108" w:type="dxa"/>
          </w:tblCellMar>
        </w:tblPrEx>
        <w:tc>
          <w:tcPr>
            <w:tcW w:w="1468" w:type="dxa"/>
          </w:tcPr>
          <w:p w14:paraId="5EEB8C7B">
            <w:pPr>
              <w:overflowPunct w:val="0"/>
              <w:spacing w:line="600" w:lineRule="exact"/>
              <w:ind w:firstLine="640" w:firstLineChars="200"/>
              <w:rPr>
                <w:rFonts w:hint="eastAsia" w:ascii="仿宋_GB2312" w:hAnsi="仿宋_GB2312" w:eastAsia="仿宋_GB2312" w:cs="仿宋_GB2312"/>
                <w:sz w:val="32"/>
                <w:szCs w:val="32"/>
              </w:rPr>
            </w:pPr>
          </w:p>
        </w:tc>
        <w:tc>
          <w:tcPr>
            <w:tcW w:w="6662" w:type="dxa"/>
          </w:tcPr>
          <w:p w14:paraId="3ACFAE55">
            <w:pPr>
              <w:overflowPunct w:val="0"/>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周海兵（市教育局副县长级督学）</w:t>
            </w:r>
          </w:p>
        </w:tc>
      </w:tr>
      <w:tr w14:paraId="52A36692">
        <w:tblPrEx>
          <w:tblCellMar>
            <w:top w:w="0" w:type="dxa"/>
            <w:left w:w="108" w:type="dxa"/>
            <w:bottom w:w="0" w:type="dxa"/>
            <w:right w:w="108" w:type="dxa"/>
          </w:tblCellMar>
        </w:tblPrEx>
        <w:tc>
          <w:tcPr>
            <w:tcW w:w="1468" w:type="dxa"/>
          </w:tcPr>
          <w:p w14:paraId="103A4DB7">
            <w:pPr>
              <w:overflowPunct w:val="0"/>
              <w:spacing w:line="600" w:lineRule="exact"/>
              <w:ind w:firstLine="640" w:firstLineChars="200"/>
              <w:rPr>
                <w:rFonts w:hint="eastAsia" w:ascii="仿宋_GB2312" w:hAnsi="仿宋_GB2312" w:eastAsia="仿宋_GB2312" w:cs="仿宋_GB2312"/>
                <w:sz w:val="32"/>
                <w:szCs w:val="32"/>
              </w:rPr>
            </w:pPr>
          </w:p>
        </w:tc>
        <w:tc>
          <w:tcPr>
            <w:tcW w:w="6662" w:type="dxa"/>
          </w:tcPr>
          <w:p w14:paraId="32C53B8D">
            <w:pPr>
              <w:overflowPunct w:val="0"/>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万  乐（市教育局副县长级督学）</w:t>
            </w:r>
          </w:p>
        </w:tc>
      </w:tr>
      <w:tr w14:paraId="1F395DE5">
        <w:tblPrEx>
          <w:tblCellMar>
            <w:top w:w="0" w:type="dxa"/>
            <w:left w:w="108" w:type="dxa"/>
            <w:bottom w:w="0" w:type="dxa"/>
            <w:right w:w="108" w:type="dxa"/>
          </w:tblCellMar>
        </w:tblPrEx>
        <w:tc>
          <w:tcPr>
            <w:tcW w:w="1468" w:type="dxa"/>
          </w:tcPr>
          <w:p w14:paraId="12E2A721">
            <w:pPr>
              <w:overflowPunct w:val="0"/>
              <w:spacing w:line="600" w:lineRule="exact"/>
              <w:ind w:firstLine="640" w:firstLineChars="200"/>
              <w:rPr>
                <w:rFonts w:hint="eastAsia" w:ascii="仿宋_GB2312" w:hAnsi="仿宋_GB2312" w:eastAsia="仿宋_GB2312" w:cs="仿宋_GB2312"/>
                <w:sz w:val="32"/>
                <w:szCs w:val="32"/>
              </w:rPr>
            </w:pPr>
          </w:p>
        </w:tc>
        <w:tc>
          <w:tcPr>
            <w:tcW w:w="6662" w:type="dxa"/>
          </w:tcPr>
          <w:p w14:paraId="2A1E559D">
            <w:pPr>
              <w:overflowPunct w:val="0"/>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廖  红（</w:t>
            </w:r>
            <w:r>
              <w:rPr>
                <w:rFonts w:hint="eastAsia" w:ascii="仿宋_GB2312" w:hAnsi="仿宋_GB2312" w:eastAsia="仿宋_GB2312" w:cs="仿宋_GB2312"/>
                <w:w w:val="90"/>
                <w:sz w:val="32"/>
                <w:szCs w:val="32"/>
              </w:rPr>
              <w:t>市招生考试管理中心党支部书记、主任</w:t>
            </w:r>
            <w:r>
              <w:rPr>
                <w:rFonts w:hint="eastAsia" w:ascii="仿宋_GB2312" w:hAnsi="仿宋_GB2312" w:eastAsia="仿宋_GB2312" w:cs="仿宋_GB2312"/>
                <w:sz w:val="32"/>
                <w:szCs w:val="32"/>
              </w:rPr>
              <w:t>）</w:t>
            </w:r>
          </w:p>
        </w:tc>
      </w:tr>
      <w:tr w14:paraId="3A4CB85E">
        <w:tblPrEx>
          <w:tblCellMar>
            <w:top w:w="0" w:type="dxa"/>
            <w:left w:w="108" w:type="dxa"/>
            <w:bottom w:w="0" w:type="dxa"/>
            <w:right w:w="108" w:type="dxa"/>
          </w:tblCellMar>
        </w:tblPrEx>
        <w:tc>
          <w:tcPr>
            <w:tcW w:w="1468" w:type="dxa"/>
          </w:tcPr>
          <w:p w14:paraId="0D10BDDA">
            <w:pPr>
              <w:overflowPunct w:val="0"/>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成  员：</w:t>
            </w:r>
          </w:p>
        </w:tc>
        <w:tc>
          <w:tcPr>
            <w:tcW w:w="6662" w:type="dxa"/>
          </w:tcPr>
          <w:p w14:paraId="276F8115">
            <w:pPr>
              <w:overflowPunct w:val="0"/>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李  霞（市教育局办公室负责人）</w:t>
            </w:r>
          </w:p>
        </w:tc>
      </w:tr>
      <w:tr w14:paraId="13BD7BB1">
        <w:tblPrEx>
          <w:tblCellMar>
            <w:top w:w="0" w:type="dxa"/>
            <w:left w:w="108" w:type="dxa"/>
            <w:bottom w:w="0" w:type="dxa"/>
            <w:right w:w="108" w:type="dxa"/>
          </w:tblCellMar>
        </w:tblPrEx>
        <w:tc>
          <w:tcPr>
            <w:tcW w:w="1468" w:type="dxa"/>
          </w:tcPr>
          <w:p w14:paraId="082683E2">
            <w:pPr>
              <w:overflowPunct w:val="0"/>
              <w:spacing w:line="600" w:lineRule="exact"/>
              <w:rPr>
                <w:rFonts w:hint="eastAsia" w:ascii="仿宋_GB2312" w:hAnsi="仿宋_GB2312" w:eastAsia="仿宋_GB2312" w:cs="仿宋_GB2312"/>
                <w:sz w:val="32"/>
                <w:szCs w:val="32"/>
              </w:rPr>
            </w:pPr>
          </w:p>
        </w:tc>
        <w:tc>
          <w:tcPr>
            <w:tcW w:w="6662" w:type="dxa"/>
          </w:tcPr>
          <w:p w14:paraId="08BC5AB8">
            <w:pPr>
              <w:overflowPunct w:val="0"/>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董飞飞（市教育局学生发展工作处处长）</w:t>
            </w:r>
          </w:p>
          <w:p w14:paraId="6B76794B">
            <w:pPr>
              <w:overflowPunct w:val="0"/>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王  松（市教育局基础教育处处长）</w:t>
            </w:r>
          </w:p>
        </w:tc>
      </w:tr>
      <w:tr w14:paraId="7505EF54">
        <w:tblPrEx>
          <w:tblCellMar>
            <w:top w:w="0" w:type="dxa"/>
            <w:left w:w="108" w:type="dxa"/>
            <w:bottom w:w="0" w:type="dxa"/>
            <w:right w:w="108" w:type="dxa"/>
          </w:tblCellMar>
        </w:tblPrEx>
        <w:tc>
          <w:tcPr>
            <w:tcW w:w="1468" w:type="dxa"/>
          </w:tcPr>
          <w:p w14:paraId="68A2F88A">
            <w:pPr>
              <w:overflowPunct w:val="0"/>
              <w:spacing w:line="600" w:lineRule="exact"/>
              <w:ind w:firstLine="640" w:firstLineChars="200"/>
              <w:rPr>
                <w:rFonts w:hint="eastAsia" w:ascii="仿宋_GB2312" w:hAnsi="仿宋_GB2312" w:eastAsia="仿宋_GB2312" w:cs="仿宋_GB2312"/>
                <w:sz w:val="32"/>
                <w:szCs w:val="32"/>
              </w:rPr>
            </w:pPr>
          </w:p>
        </w:tc>
        <w:tc>
          <w:tcPr>
            <w:tcW w:w="6662" w:type="dxa"/>
          </w:tcPr>
          <w:p w14:paraId="51362EF5">
            <w:pPr>
              <w:overflowPunct w:val="0"/>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周才华（市教育局计划财务处处长）</w:t>
            </w:r>
          </w:p>
        </w:tc>
      </w:tr>
      <w:tr w14:paraId="10D69F06">
        <w:tblPrEx>
          <w:tblCellMar>
            <w:top w:w="0" w:type="dxa"/>
            <w:left w:w="108" w:type="dxa"/>
            <w:bottom w:w="0" w:type="dxa"/>
            <w:right w:w="108" w:type="dxa"/>
          </w:tblCellMar>
        </w:tblPrEx>
        <w:tc>
          <w:tcPr>
            <w:tcW w:w="1468" w:type="dxa"/>
          </w:tcPr>
          <w:p w14:paraId="56537843">
            <w:pPr>
              <w:overflowPunct w:val="0"/>
              <w:spacing w:line="600" w:lineRule="exact"/>
              <w:ind w:firstLine="640" w:firstLineChars="200"/>
              <w:rPr>
                <w:rFonts w:hint="eastAsia" w:ascii="仿宋_GB2312" w:hAnsi="仿宋_GB2312" w:eastAsia="仿宋_GB2312" w:cs="仿宋_GB2312"/>
                <w:sz w:val="32"/>
                <w:szCs w:val="32"/>
              </w:rPr>
            </w:pPr>
          </w:p>
        </w:tc>
        <w:tc>
          <w:tcPr>
            <w:tcW w:w="6662" w:type="dxa"/>
          </w:tcPr>
          <w:p w14:paraId="71870F5C">
            <w:pPr>
              <w:overflowPunct w:val="0"/>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白家源（市教育局职业教育与成人教育处处长）</w:t>
            </w:r>
          </w:p>
        </w:tc>
      </w:tr>
      <w:tr w14:paraId="56BB91D4">
        <w:tblPrEx>
          <w:tblCellMar>
            <w:top w:w="0" w:type="dxa"/>
            <w:left w:w="108" w:type="dxa"/>
            <w:bottom w:w="0" w:type="dxa"/>
            <w:right w:w="108" w:type="dxa"/>
          </w:tblCellMar>
        </w:tblPrEx>
        <w:tc>
          <w:tcPr>
            <w:tcW w:w="1468" w:type="dxa"/>
          </w:tcPr>
          <w:p w14:paraId="070DF5B5">
            <w:pPr>
              <w:overflowPunct w:val="0"/>
              <w:spacing w:line="600" w:lineRule="exact"/>
              <w:ind w:firstLine="640" w:firstLineChars="200"/>
              <w:rPr>
                <w:rFonts w:hint="eastAsia" w:ascii="仿宋_GB2312" w:hAnsi="仿宋_GB2312" w:eastAsia="仿宋_GB2312" w:cs="仿宋_GB2312"/>
                <w:sz w:val="32"/>
                <w:szCs w:val="32"/>
              </w:rPr>
            </w:pPr>
          </w:p>
        </w:tc>
        <w:tc>
          <w:tcPr>
            <w:tcW w:w="6662" w:type="dxa"/>
          </w:tcPr>
          <w:p w14:paraId="2E198C83">
            <w:pPr>
              <w:overflowPunct w:val="0"/>
              <w:spacing w:line="600" w:lineRule="exact"/>
              <w:ind w:left="1280" w:hanging="1280" w:hangingChars="4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王  鹏（市教育局教育行政执法与民办教育监管处副处长）</w:t>
            </w:r>
          </w:p>
        </w:tc>
      </w:tr>
      <w:tr w14:paraId="4D1E88C1">
        <w:tblPrEx>
          <w:tblCellMar>
            <w:top w:w="0" w:type="dxa"/>
            <w:left w:w="108" w:type="dxa"/>
            <w:bottom w:w="0" w:type="dxa"/>
            <w:right w:w="108" w:type="dxa"/>
          </w:tblCellMar>
        </w:tblPrEx>
        <w:tc>
          <w:tcPr>
            <w:tcW w:w="1468" w:type="dxa"/>
          </w:tcPr>
          <w:p w14:paraId="3B09A3D1">
            <w:pPr>
              <w:overflowPunct w:val="0"/>
              <w:spacing w:line="600" w:lineRule="exact"/>
              <w:ind w:firstLine="640" w:firstLineChars="200"/>
              <w:rPr>
                <w:rFonts w:hint="eastAsia" w:ascii="仿宋_GB2312" w:hAnsi="仿宋_GB2312" w:eastAsia="仿宋_GB2312" w:cs="仿宋_GB2312"/>
                <w:sz w:val="32"/>
                <w:szCs w:val="32"/>
              </w:rPr>
            </w:pPr>
          </w:p>
        </w:tc>
        <w:tc>
          <w:tcPr>
            <w:tcW w:w="6662" w:type="dxa"/>
          </w:tcPr>
          <w:p w14:paraId="58E0053D">
            <w:pPr>
              <w:overflowPunct w:val="0"/>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李  旭（市教育局学校安全稳定工作处处长）</w:t>
            </w:r>
          </w:p>
        </w:tc>
      </w:tr>
      <w:tr w14:paraId="2947682E">
        <w:tblPrEx>
          <w:tblCellMar>
            <w:top w:w="0" w:type="dxa"/>
            <w:left w:w="108" w:type="dxa"/>
            <w:bottom w:w="0" w:type="dxa"/>
            <w:right w:w="108" w:type="dxa"/>
          </w:tblCellMar>
        </w:tblPrEx>
        <w:tc>
          <w:tcPr>
            <w:tcW w:w="1468" w:type="dxa"/>
          </w:tcPr>
          <w:p w14:paraId="1C46551C">
            <w:pPr>
              <w:overflowPunct w:val="0"/>
              <w:spacing w:line="600" w:lineRule="exact"/>
              <w:ind w:firstLine="640" w:firstLineChars="200"/>
              <w:rPr>
                <w:rFonts w:hint="eastAsia" w:ascii="仿宋_GB2312" w:hAnsi="仿宋_GB2312" w:eastAsia="仿宋_GB2312" w:cs="仿宋_GB2312"/>
                <w:sz w:val="32"/>
                <w:szCs w:val="32"/>
              </w:rPr>
            </w:pPr>
          </w:p>
        </w:tc>
        <w:tc>
          <w:tcPr>
            <w:tcW w:w="6662" w:type="dxa"/>
          </w:tcPr>
          <w:p w14:paraId="5A4B34E7">
            <w:pPr>
              <w:overflowPunct w:val="0"/>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徐  军（市招生考试管理中心副主任）</w:t>
            </w:r>
          </w:p>
        </w:tc>
      </w:tr>
      <w:tr w14:paraId="65F90968">
        <w:tblPrEx>
          <w:tblCellMar>
            <w:top w:w="0" w:type="dxa"/>
            <w:left w:w="108" w:type="dxa"/>
            <w:bottom w:w="0" w:type="dxa"/>
            <w:right w:w="108" w:type="dxa"/>
          </w:tblCellMar>
        </w:tblPrEx>
        <w:tc>
          <w:tcPr>
            <w:tcW w:w="1468" w:type="dxa"/>
          </w:tcPr>
          <w:p w14:paraId="3BFABA79">
            <w:pPr>
              <w:overflowPunct w:val="0"/>
              <w:spacing w:line="600" w:lineRule="exact"/>
              <w:ind w:firstLine="640" w:firstLineChars="200"/>
              <w:rPr>
                <w:rFonts w:hint="eastAsia" w:ascii="仿宋_GB2312" w:hAnsi="仿宋_GB2312" w:eastAsia="仿宋_GB2312" w:cs="仿宋_GB2312"/>
                <w:sz w:val="32"/>
                <w:szCs w:val="32"/>
              </w:rPr>
            </w:pPr>
          </w:p>
        </w:tc>
        <w:tc>
          <w:tcPr>
            <w:tcW w:w="6662" w:type="dxa"/>
          </w:tcPr>
          <w:p w14:paraId="4507C908">
            <w:pPr>
              <w:overflowPunct w:val="0"/>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各区（市、县）教育局主要领导</w:t>
            </w:r>
          </w:p>
        </w:tc>
      </w:tr>
      <w:tr w14:paraId="572FF0EE">
        <w:tblPrEx>
          <w:tblCellMar>
            <w:top w:w="0" w:type="dxa"/>
            <w:left w:w="108" w:type="dxa"/>
            <w:bottom w:w="0" w:type="dxa"/>
            <w:right w:w="108" w:type="dxa"/>
          </w:tblCellMar>
        </w:tblPrEx>
        <w:tc>
          <w:tcPr>
            <w:tcW w:w="1468" w:type="dxa"/>
          </w:tcPr>
          <w:p w14:paraId="3BE7EB47">
            <w:pPr>
              <w:overflowPunct w:val="0"/>
              <w:spacing w:line="600" w:lineRule="exact"/>
              <w:ind w:firstLine="640" w:firstLineChars="200"/>
              <w:rPr>
                <w:rFonts w:hint="eastAsia" w:ascii="仿宋_GB2312" w:hAnsi="仿宋_GB2312" w:eastAsia="仿宋_GB2312" w:cs="仿宋_GB2312"/>
                <w:sz w:val="32"/>
                <w:szCs w:val="32"/>
              </w:rPr>
            </w:pPr>
          </w:p>
        </w:tc>
        <w:tc>
          <w:tcPr>
            <w:tcW w:w="6662" w:type="dxa"/>
          </w:tcPr>
          <w:p w14:paraId="73E22EBC">
            <w:pPr>
              <w:overflowPunct w:val="0"/>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市交管局、市公安消防支队等相关单位成员</w:t>
            </w:r>
          </w:p>
        </w:tc>
      </w:tr>
    </w:tbl>
    <w:p w14:paraId="3AE01A70">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职责：全面负责初中体育考试期间的安全工作。监督检查各项安全防范措施的落实情况，协调公安、交警、城管、卫生等部门治理好体育考试工作周边违法占道经营摊点及安全保卫工作，疏导交通，保证考试现场及周边道路交通有序，确保体育考试工作安全，组织协调处理好突发事件。</w:t>
      </w:r>
    </w:p>
    <w:p w14:paraId="54C42FD4">
      <w:pPr>
        <w:spacing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二、发现考试可疑症状人员处置</w:t>
      </w:r>
    </w:p>
    <w:p w14:paraId="25EB60B4">
      <w:pPr>
        <w:spacing w:line="60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（一）启动应急处置</w:t>
      </w:r>
    </w:p>
    <w:p w14:paraId="0D11A531">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1.第一类情况：</w:t>
      </w:r>
      <w:r>
        <w:rPr>
          <w:rFonts w:hint="eastAsia" w:ascii="仿宋_GB2312" w:hAnsi="仿宋_GB2312" w:eastAsia="仿宋_GB2312" w:cs="仿宋_GB2312"/>
          <w:sz w:val="32"/>
          <w:szCs w:val="32"/>
        </w:rPr>
        <w:t>一旦发现有发烧、干咳、乏力、鼻塞、流涕、咽痛、腹泻等症状但无发热的学生，应立即将患者带到考场医务点，由医疗组初步诊断，是否办理缓试。</w:t>
      </w:r>
    </w:p>
    <w:p w14:paraId="21D6FDCD">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2.第二类情况：</w:t>
      </w:r>
      <w:r>
        <w:rPr>
          <w:rFonts w:hint="eastAsia" w:ascii="仿宋_GB2312" w:hAnsi="仿宋_GB2312" w:eastAsia="仿宋_GB2312" w:cs="仿宋_GB2312"/>
          <w:sz w:val="32"/>
          <w:szCs w:val="32"/>
        </w:rPr>
        <w:t>在考试前受伤的学生请及时到考点考务办公室办理缓试</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在考试中受伤的学生，由医疗组初步诊断后，出具证明办理缓试。</w:t>
      </w:r>
    </w:p>
    <w:p w14:paraId="43F1C02E">
      <w:pPr>
        <w:spacing w:line="600" w:lineRule="exact"/>
        <w:ind w:firstLine="640" w:firstLineChars="200"/>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（二）消杀：</w:t>
      </w:r>
      <w:r>
        <w:rPr>
          <w:rFonts w:hint="eastAsia" w:ascii="仿宋_GB2312" w:hAnsi="仿宋_GB2312" w:eastAsia="仿宋_GB2312" w:cs="仿宋_GB2312"/>
          <w:sz w:val="32"/>
          <w:szCs w:val="32"/>
        </w:rPr>
        <w:t>考点应对考试场所做好消毒。</w:t>
      </w:r>
    </w:p>
    <w:p w14:paraId="3924E34B">
      <w:pPr>
        <w:spacing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三、发生其他公共卫生突发事件处置</w:t>
      </w:r>
    </w:p>
    <w:p w14:paraId="5E6BC635">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主要包括食品卫生安全、工作人员发生非传染病病情、不明原因疾病以及意外伤害等事件。</w:t>
      </w:r>
    </w:p>
    <w:p w14:paraId="5B4A31E4">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要求食堂以及配送餐过程规范操作，严格餐具消毒、食品留样、建立采购台账，提供安全营养卫生的食品。一旦发现群体性食物中毒或疑似食物中毒，坚持“以人为本”的原则，迅速采取下列针对性措施：</w:t>
      </w:r>
    </w:p>
    <w:p w14:paraId="172F29D7">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迅速封存造成食物中毒或可能导致食物中毒的食品和原料、工具、设备和操作现场。将情况迅速如实上报体育考试工作领导小组组长，由领导小组及时做好记录，并迅速准确地向卫生防疫部门和教育主管部门报告食物中毒情况（包括基本情况、初步判断、现已采取措施、发展状况、处置过程和结果等），随时向卫生部门和主管教育部门续报事件的最新进展并听候进一步指示</w:t>
      </w:r>
      <w:r>
        <w:rPr>
          <w:rFonts w:ascii="仿宋_GB2312" w:hAnsi="仿宋_GB2312" w:eastAsia="仿宋_GB2312" w:cs="仿宋_GB2312"/>
          <w:sz w:val="32"/>
          <w:szCs w:val="32"/>
        </w:rPr>
        <w:t>；</w:t>
      </w:r>
    </w:p>
    <w:p w14:paraId="49E73B59">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（二）同时立即通知医疗急救中心（拨打120急救电话），采取“就近送医”原则，医疗机构开设绿色通道，及时组织医护人员对中毒人员进行救治</w:t>
      </w:r>
      <w:r>
        <w:rPr>
          <w:rFonts w:ascii="仿宋_GB2312" w:hAnsi="仿宋_GB2312" w:eastAsia="仿宋_GB2312" w:cs="仿宋_GB2312"/>
          <w:sz w:val="32"/>
          <w:szCs w:val="32"/>
        </w:rPr>
        <w:t>；</w:t>
      </w:r>
    </w:p>
    <w:p w14:paraId="00BC0670">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（三）追回已发出的可疑中毒食品或物品，通知有关人员停止食用可疑中毒食品，控制或切断可疑水源</w:t>
      </w:r>
      <w:r>
        <w:rPr>
          <w:rFonts w:ascii="仿宋_GB2312" w:hAnsi="仿宋_GB2312" w:eastAsia="仿宋_GB2312" w:cs="仿宋_GB2312"/>
          <w:sz w:val="32"/>
          <w:szCs w:val="32"/>
        </w:rPr>
        <w:t>；</w:t>
      </w:r>
    </w:p>
    <w:p w14:paraId="0B7B3ACA">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（四）针对事发食堂、餐饮点，立即停止其生产经营活动，专人负责配合卫生防疫部门调查。</w:t>
      </w:r>
    </w:p>
    <w:p w14:paraId="2E9A12CC">
      <w:pPr>
        <w:spacing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四、发生重大自然灾害安全事件处置</w:t>
      </w:r>
    </w:p>
    <w:p w14:paraId="66F32172">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在此期间，考点发生火灾、中毒、爆炸、房屋倒塌等事件时，应急处置如下：</w:t>
      </w:r>
    </w:p>
    <w:p w14:paraId="49F68931">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（一）立即向领导小组及组长报告，由领导小组迅速准确地向消防、公安或卫生等有关责任部门以及教育主管部门报告，必要时请求以上责任部门前往事发地，及时了解和掌握情况并做处置</w:t>
      </w:r>
      <w:r>
        <w:rPr>
          <w:rFonts w:ascii="仿宋_GB2312" w:hAnsi="仿宋_GB2312" w:eastAsia="仿宋_GB2312" w:cs="仿宋_GB2312"/>
          <w:sz w:val="32"/>
          <w:szCs w:val="32"/>
        </w:rPr>
        <w:t>；</w:t>
      </w:r>
    </w:p>
    <w:p w14:paraId="6179D42A">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（二）组织工作人员抢救考务设备和资料，并转移至安全地方，专人监控</w:t>
      </w:r>
      <w:r>
        <w:rPr>
          <w:rFonts w:ascii="仿宋_GB2312" w:hAnsi="仿宋_GB2312" w:eastAsia="仿宋_GB2312" w:cs="仿宋_GB2312"/>
          <w:sz w:val="32"/>
          <w:szCs w:val="32"/>
        </w:rPr>
        <w:t>；</w:t>
      </w:r>
    </w:p>
    <w:p w14:paraId="3A9B479D">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（三）保护好现场，划定警戒线，禁止无关人员进出</w:t>
      </w:r>
      <w:r>
        <w:rPr>
          <w:rFonts w:ascii="仿宋_GB2312" w:hAnsi="仿宋_GB2312" w:eastAsia="仿宋_GB2312" w:cs="仿宋_GB2312"/>
          <w:sz w:val="32"/>
          <w:szCs w:val="32"/>
        </w:rPr>
        <w:t>；</w:t>
      </w:r>
    </w:p>
    <w:p w14:paraId="07FACD97">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（四）迅速有序地组织疏散学生及有关人员，协助卫生部门救治受伤人员，必要时采取“就近送医”原则，第一时间送往医院救治；</w:t>
      </w:r>
    </w:p>
    <w:p w14:paraId="06DCC14B">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（五）必要时迅速切断有关电源</w:t>
      </w:r>
      <w:r>
        <w:rPr>
          <w:rFonts w:ascii="仿宋_GB2312" w:hAnsi="仿宋_GB2312" w:eastAsia="仿宋_GB2312" w:cs="仿宋_GB2312"/>
          <w:sz w:val="32"/>
          <w:szCs w:val="32"/>
        </w:rPr>
        <w:t>；</w:t>
      </w:r>
    </w:p>
    <w:p w14:paraId="28814C82">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（六）配合公安部门侦破案件。</w:t>
      </w:r>
    </w:p>
    <w:p w14:paraId="49198D15">
      <w:pPr>
        <w:spacing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五、发生安全事件的处置</w:t>
      </w:r>
    </w:p>
    <w:p w14:paraId="65520FC0">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（一）在体育考试期间，各区（市、县）教育局和学校主要领导要靠前指挥，在第一时间、第一现场指挥做好处置工作，要做到早发现、早化解、早处置，防止事态失控升级</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要做好预案，凡出现公共卫生突发事件、重大自然灾害安全事件、罢考事件及大规模骚乱时，要立即通知相关部门，和上级主管部门报告的同时迅速启动应急预案。</w:t>
      </w:r>
    </w:p>
    <w:p w14:paraId="67209818">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（二）各学校及考点学校要依据本预案，结合单位实际，制定本单位可操作性的安全预案，将预案以及班主任姓名、联系电话（手机号码）报主管部门。</w:t>
      </w:r>
    </w:p>
    <w:p w14:paraId="5E2EB6E6">
      <w:pPr>
        <w:tabs>
          <w:tab w:val="left" w:pos="843"/>
        </w:tabs>
        <w:jc w:val="left"/>
      </w:pPr>
    </w:p>
    <w:sectPr>
      <w:footerReference r:id="rId3" w:type="default"/>
      <w:footerReference r:id="rId4" w:type="even"/>
      <w:pgSz w:w="11906" w:h="16838"/>
      <w:pgMar w:top="2098" w:right="1474" w:bottom="1985" w:left="1588" w:header="851" w:footer="992" w:gutter="0"/>
      <w:pgNumType w:fmt="numberInDash"/>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67D6587-8E53-4BF3-B6D4-07381CFB61D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embedRegular r:id="rId2" w:fontKey="{39CF76EF-5D40-4953-9C40-7A2BBDF89521}"/>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embedRegular r:id="rId3" w:fontKey="{C5510A0A-05C8-42CA-A4DB-4F45A309C459}"/>
  </w:font>
  <w:font w:name="楷体_GB2312">
    <w:panose1 w:val="02010609030101010101"/>
    <w:charset w:val="86"/>
    <w:family w:val="modern"/>
    <w:pitch w:val="default"/>
    <w:sig w:usb0="00000001" w:usb1="080E0000" w:usb2="00000000" w:usb3="00000000" w:csb0="00040000" w:csb1="00000000"/>
    <w:embedRegular r:id="rId4" w:fontKey="{E5B3B92B-EE84-4512-B780-7D7B85BA23A8}"/>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WPSEMBED4">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27411608"/>
      <w:docPartObj>
        <w:docPartGallery w:val="AutoText"/>
      </w:docPartObj>
    </w:sdtPr>
    <w:sdtContent>
      <w:p w14:paraId="3C899F87">
        <w:pPr>
          <w:pStyle w:val="5"/>
          <w:jc w:val="center"/>
        </w:pPr>
        <w:r>
          <w:fldChar w:fldCharType="begin"/>
        </w:r>
        <w:r>
          <w:instrText xml:space="preserve">PAGE   \* MERGEFORMAT</w:instrText>
        </w:r>
        <w:r>
          <w:fldChar w:fldCharType="separate"/>
        </w:r>
        <w:r>
          <w:rPr>
            <w:lang w:val="zh-CN"/>
          </w:rPr>
          <w:t>-</w:t>
        </w:r>
        <w:r>
          <w:t xml:space="preserve"> 3 -</w:t>
        </w:r>
        <w:r>
          <w:fldChar w:fldCharType="end"/>
        </w:r>
      </w:p>
    </w:sdtContent>
  </w:sdt>
  <w:p w14:paraId="1C345EC3">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15639057"/>
      <w:docPartObj>
        <w:docPartGallery w:val="AutoText"/>
      </w:docPartObj>
    </w:sdtPr>
    <w:sdtContent>
      <w:p w14:paraId="32455E39">
        <w:pPr>
          <w:pStyle w:val="5"/>
          <w:jc w:val="center"/>
        </w:pPr>
        <w:r>
          <w:fldChar w:fldCharType="begin"/>
        </w:r>
        <w:r>
          <w:instrText xml:space="preserve">PAGE   \* MERGEFORMAT</w:instrText>
        </w:r>
        <w:r>
          <w:fldChar w:fldCharType="separate"/>
        </w:r>
        <w:r>
          <w:rPr>
            <w:lang w:val="zh-CN"/>
          </w:rPr>
          <w:t>-</w:t>
        </w:r>
        <w:r>
          <w:t xml:space="preserve"> 4 -</w:t>
        </w:r>
        <w:r>
          <w:fldChar w:fldCharType="end"/>
        </w:r>
      </w:p>
    </w:sdtContent>
  </w:sdt>
  <w:p w14:paraId="3F7AE98E">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1"/>
  <w:embedTrueTypeFonts/>
  <w:saveSubsetFonts/>
  <w:bordersDoNotSurroundHeader w:val="1"/>
  <w:bordersDoNotSurroundFooter w:val="1"/>
  <w:documentProtection w:enforcement="0"/>
  <w:defaultTabStop w:val="420"/>
  <w:evenAndOddHeaders w:val="1"/>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696693"/>
    <w:rsid w:val="000B54E7"/>
    <w:rsid w:val="001211D8"/>
    <w:rsid w:val="002825E8"/>
    <w:rsid w:val="002B3C4B"/>
    <w:rsid w:val="002D269B"/>
    <w:rsid w:val="003E51AF"/>
    <w:rsid w:val="004479DC"/>
    <w:rsid w:val="00514259"/>
    <w:rsid w:val="005243E3"/>
    <w:rsid w:val="0055553C"/>
    <w:rsid w:val="00557F37"/>
    <w:rsid w:val="005C3ED5"/>
    <w:rsid w:val="005E67F3"/>
    <w:rsid w:val="005F5E6F"/>
    <w:rsid w:val="00615C5B"/>
    <w:rsid w:val="00621C19"/>
    <w:rsid w:val="0066661D"/>
    <w:rsid w:val="006A5529"/>
    <w:rsid w:val="006E2F18"/>
    <w:rsid w:val="0076347E"/>
    <w:rsid w:val="007D2BFD"/>
    <w:rsid w:val="00810AA6"/>
    <w:rsid w:val="008318A5"/>
    <w:rsid w:val="00844BDA"/>
    <w:rsid w:val="00862109"/>
    <w:rsid w:val="0090387F"/>
    <w:rsid w:val="00937A05"/>
    <w:rsid w:val="00A97B22"/>
    <w:rsid w:val="00B61307"/>
    <w:rsid w:val="00BF60CC"/>
    <w:rsid w:val="00CA6FCB"/>
    <w:rsid w:val="00CB0EB6"/>
    <w:rsid w:val="00CE7D01"/>
    <w:rsid w:val="00D3506D"/>
    <w:rsid w:val="00DB49F8"/>
    <w:rsid w:val="00DB6299"/>
    <w:rsid w:val="00DC2DDB"/>
    <w:rsid w:val="00DE4FA0"/>
    <w:rsid w:val="00DE5743"/>
    <w:rsid w:val="00DF0011"/>
    <w:rsid w:val="00E95D8B"/>
    <w:rsid w:val="00EB60B5"/>
    <w:rsid w:val="00F46BA0"/>
    <w:rsid w:val="01CA5CC8"/>
    <w:rsid w:val="029F53A6"/>
    <w:rsid w:val="03304250"/>
    <w:rsid w:val="03411FB9"/>
    <w:rsid w:val="034B5C67"/>
    <w:rsid w:val="03692931"/>
    <w:rsid w:val="03806F86"/>
    <w:rsid w:val="03CF5549"/>
    <w:rsid w:val="03D26FD0"/>
    <w:rsid w:val="03F82FC0"/>
    <w:rsid w:val="045A77D7"/>
    <w:rsid w:val="04910DFE"/>
    <w:rsid w:val="04EE7F1F"/>
    <w:rsid w:val="05842EB1"/>
    <w:rsid w:val="05F23A3F"/>
    <w:rsid w:val="06502589"/>
    <w:rsid w:val="068A3C77"/>
    <w:rsid w:val="068F128E"/>
    <w:rsid w:val="0696086E"/>
    <w:rsid w:val="07140111"/>
    <w:rsid w:val="075C73C2"/>
    <w:rsid w:val="0781507A"/>
    <w:rsid w:val="083B140E"/>
    <w:rsid w:val="083E2F6B"/>
    <w:rsid w:val="0858227F"/>
    <w:rsid w:val="089D7C92"/>
    <w:rsid w:val="09AA6B0A"/>
    <w:rsid w:val="09CF47C3"/>
    <w:rsid w:val="09D5345C"/>
    <w:rsid w:val="09F75AC8"/>
    <w:rsid w:val="0A8E01DA"/>
    <w:rsid w:val="0AC27E84"/>
    <w:rsid w:val="0AF86F5E"/>
    <w:rsid w:val="0BDD0D82"/>
    <w:rsid w:val="0BDF05C2"/>
    <w:rsid w:val="0BE856C8"/>
    <w:rsid w:val="0BFE6C9A"/>
    <w:rsid w:val="0C032502"/>
    <w:rsid w:val="0C104C1F"/>
    <w:rsid w:val="0C3923C8"/>
    <w:rsid w:val="0CAA6E21"/>
    <w:rsid w:val="0CBC5489"/>
    <w:rsid w:val="0CC51EAD"/>
    <w:rsid w:val="0D635706"/>
    <w:rsid w:val="0DC1282B"/>
    <w:rsid w:val="0E2F3E86"/>
    <w:rsid w:val="0E370B89"/>
    <w:rsid w:val="0EA6430D"/>
    <w:rsid w:val="0EAD2BF9"/>
    <w:rsid w:val="0EE62DD0"/>
    <w:rsid w:val="0F4C05FA"/>
    <w:rsid w:val="0F4F5A5E"/>
    <w:rsid w:val="0F851480"/>
    <w:rsid w:val="0F8971C2"/>
    <w:rsid w:val="0FA062BA"/>
    <w:rsid w:val="0FCB3337"/>
    <w:rsid w:val="0FF379BA"/>
    <w:rsid w:val="10086339"/>
    <w:rsid w:val="10172A45"/>
    <w:rsid w:val="10811930"/>
    <w:rsid w:val="109C4CD3"/>
    <w:rsid w:val="114E06C3"/>
    <w:rsid w:val="11EC3A38"/>
    <w:rsid w:val="11F36B75"/>
    <w:rsid w:val="124B4C03"/>
    <w:rsid w:val="128D521B"/>
    <w:rsid w:val="12FD414F"/>
    <w:rsid w:val="132711CC"/>
    <w:rsid w:val="13495FE3"/>
    <w:rsid w:val="135407C2"/>
    <w:rsid w:val="13596EAB"/>
    <w:rsid w:val="14186D67"/>
    <w:rsid w:val="147246C9"/>
    <w:rsid w:val="14DB226E"/>
    <w:rsid w:val="14EA24B1"/>
    <w:rsid w:val="150F1F18"/>
    <w:rsid w:val="15202377"/>
    <w:rsid w:val="154138FB"/>
    <w:rsid w:val="15604521"/>
    <w:rsid w:val="1584323B"/>
    <w:rsid w:val="15E74C42"/>
    <w:rsid w:val="164125A5"/>
    <w:rsid w:val="166C5148"/>
    <w:rsid w:val="16997A1B"/>
    <w:rsid w:val="16BA5EB3"/>
    <w:rsid w:val="16EF2001"/>
    <w:rsid w:val="1735378C"/>
    <w:rsid w:val="17D6DA6B"/>
    <w:rsid w:val="17DF2075"/>
    <w:rsid w:val="17F90C5D"/>
    <w:rsid w:val="17FFB039"/>
    <w:rsid w:val="181C0A91"/>
    <w:rsid w:val="18583F61"/>
    <w:rsid w:val="187F1162"/>
    <w:rsid w:val="187F4CAD"/>
    <w:rsid w:val="18C15C1F"/>
    <w:rsid w:val="18E15979"/>
    <w:rsid w:val="19033B41"/>
    <w:rsid w:val="193208CA"/>
    <w:rsid w:val="1945415A"/>
    <w:rsid w:val="1954439D"/>
    <w:rsid w:val="19795390"/>
    <w:rsid w:val="19B60BB4"/>
    <w:rsid w:val="19EA6AAF"/>
    <w:rsid w:val="19F618F8"/>
    <w:rsid w:val="1A3F39AF"/>
    <w:rsid w:val="1A423187"/>
    <w:rsid w:val="1A8011C2"/>
    <w:rsid w:val="1B012302"/>
    <w:rsid w:val="1B2A39FC"/>
    <w:rsid w:val="1B733E18"/>
    <w:rsid w:val="1BC53330"/>
    <w:rsid w:val="1C085539"/>
    <w:rsid w:val="1C536B8E"/>
    <w:rsid w:val="1C744D56"/>
    <w:rsid w:val="1C9D38BC"/>
    <w:rsid w:val="1CA4388D"/>
    <w:rsid w:val="1CB46F25"/>
    <w:rsid w:val="1CBD0AAB"/>
    <w:rsid w:val="1CDD8089"/>
    <w:rsid w:val="1D3D2092"/>
    <w:rsid w:val="1D41732E"/>
    <w:rsid w:val="1D743CDF"/>
    <w:rsid w:val="1E2527AC"/>
    <w:rsid w:val="1EC75611"/>
    <w:rsid w:val="1EDF0BAD"/>
    <w:rsid w:val="1F086CB4"/>
    <w:rsid w:val="1F2B5544"/>
    <w:rsid w:val="1F5C21FD"/>
    <w:rsid w:val="1F8654CC"/>
    <w:rsid w:val="1F933745"/>
    <w:rsid w:val="1F9957D1"/>
    <w:rsid w:val="1FBE4427"/>
    <w:rsid w:val="1FF943C0"/>
    <w:rsid w:val="1FFC2957"/>
    <w:rsid w:val="20315438"/>
    <w:rsid w:val="203211B0"/>
    <w:rsid w:val="20457135"/>
    <w:rsid w:val="205056C0"/>
    <w:rsid w:val="205904EB"/>
    <w:rsid w:val="207B481B"/>
    <w:rsid w:val="20AF63A1"/>
    <w:rsid w:val="21224D81"/>
    <w:rsid w:val="213A47C0"/>
    <w:rsid w:val="21A97250"/>
    <w:rsid w:val="220D77DF"/>
    <w:rsid w:val="22196184"/>
    <w:rsid w:val="22717D6E"/>
    <w:rsid w:val="227C430C"/>
    <w:rsid w:val="22806203"/>
    <w:rsid w:val="22CB4EC9"/>
    <w:rsid w:val="22EE759E"/>
    <w:rsid w:val="233901C8"/>
    <w:rsid w:val="23503E27"/>
    <w:rsid w:val="235558E1"/>
    <w:rsid w:val="23A14683"/>
    <w:rsid w:val="23D34A58"/>
    <w:rsid w:val="23E40A13"/>
    <w:rsid w:val="23EF6649"/>
    <w:rsid w:val="24247062"/>
    <w:rsid w:val="244728DE"/>
    <w:rsid w:val="246F652F"/>
    <w:rsid w:val="24B71C84"/>
    <w:rsid w:val="24DE5462"/>
    <w:rsid w:val="250824DF"/>
    <w:rsid w:val="25436318"/>
    <w:rsid w:val="254A0D4A"/>
    <w:rsid w:val="254C6870"/>
    <w:rsid w:val="25522431"/>
    <w:rsid w:val="25777D91"/>
    <w:rsid w:val="25B61F3B"/>
    <w:rsid w:val="25C1100C"/>
    <w:rsid w:val="25D36F91"/>
    <w:rsid w:val="25D54AB7"/>
    <w:rsid w:val="25E116AE"/>
    <w:rsid w:val="25F32C41"/>
    <w:rsid w:val="260B04D9"/>
    <w:rsid w:val="266A16A4"/>
    <w:rsid w:val="26D0702D"/>
    <w:rsid w:val="26D11723"/>
    <w:rsid w:val="26E66850"/>
    <w:rsid w:val="273245C8"/>
    <w:rsid w:val="27416F77"/>
    <w:rsid w:val="27E8CAED"/>
    <w:rsid w:val="280276BA"/>
    <w:rsid w:val="28447CD2"/>
    <w:rsid w:val="285F68BA"/>
    <w:rsid w:val="28885E11"/>
    <w:rsid w:val="28FB4835"/>
    <w:rsid w:val="28FD5E5B"/>
    <w:rsid w:val="29067192"/>
    <w:rsid w:val="292C2C40"/>
    <w:rsid w:val="29824F56"/>
    <w:rsid w:val="29DD3F3B"/>
    <w:rsid w:val="2A2C6C70"/>
    <w:rsid w:val="2A353D77"/>
    <w:rsid w:val="2A701253"/>
    <w:rsid w:val="2A7A6782"/>
    <w:rsid w:val="2AE5579D"/>
    <w:rsid w:val="2AF23A16"/>
    <w:rsid w:val="2B9920E3"/>
    <w:rsid w:val="2BDE6BEF"/>
    <w:rsid w:val="2C212804"/>
    <w:rsid w:val="2C93195A"/>
    <w:rsid w:val="2CB73FAE"/>
    <w:rsid w:val="2D0619FA"/>
    <w:rsid w:val="2D0637A8"/>
    <w:rsid w:val="2D5C161A"/>
    <w:rsid w:val="2D77D58C"/>
    <w:rsid w:val="2D7B4196"/>
    <w:rsid w:val="2D9E60D7"/>
    <w:rsid w:val="2EAF64E0"/>
    <w:rsid w:val="2EE93382"/>
    <w:rsid w:val="2F0D0E1E"/>
    <w:rsid w:val="2F4862FA"/>
    <w:rsid w:val="2F9E52E1"/>
    <w:rsid w:val="2FAF6379"/>
    <w:rsid w:val="2FB91912"/>
    <w:rsid w:val="2FBF5BD0"/>
    <w:rsid w:val="2FF24A22"/>
    <w:rsid w:val="30316D8E"/>
    <w:rsid w:val="3091214E"/>
    <w:rsid w:val="31A6555A"/>
    <w:rsid w:val="31D64091"/>
    <w:rsid w:val="32472899"/>
    <w:rsid w:val="32951856"/>
    <w:rsid w:val="32C263C3"/>
    <w:rsid w:val="32DA370D"/>
    <w:rsid w:val="32E7407C"/>
    <w:rsid w:val="32FA790B"/>
    <w:rsid w:val="33062754"/>
    <w:rsid w:val="3330332D"/>
    <w:rsid w:val="3422503E"/>
    <w:rsid w:val="34275CF6"/>
    <w:rsid w:val="3428494C"/>
    <w:rsid w:val="345E211C"/>
    <w:rsid w:val="34847DD4"/>
    <w:rsid w:val="34871673"/>
    <w:rsid w:val="348A1163"/>
    <w:rsid w:val="34945B3E"/>
    <w:rsid w:val="34A2025B"/>
    <w:rsid w:val="34E6283D"/>
    <w:rsid w:val="353A4937"/>
    <w:rsid w:val="355B174D"/>
    <w:rsid w:val="356E638F"/>
    <w:rsid w:val="357C4D90"/>
    <w:rsid w:val="35947BB2"/>
    <w:rsid w:val="359F0C3E"/>
    <w:rsid w:val="35F26FC0"/>
    <w:rsid w:val="362D624A"/>
    <w:rsid w:val="364517E5"/>
    <w:rsid w:val="36C46BAE"/>
    <w:rsid w:val="37463292"/>
    <w:rsid w:val="376143FD"/>
    <w:rsid w:val="3776484C"/>
    <w:rsid w:val="377E6F6B"/>
    <w:rsid w:val="378254C0"/>
    <w:rsid w:val="37BEBE18"/>
    <w:rsid w:val="37BF7540"/>
    <w:rsid w:val="37CD209A"/>
    <w:rsid w:val="38521F98"/>
    <w:rsid w:val="387B329C"/>
    <w:rsid w:val="388163D9"/>
    <w:rsid w:val="38B16E3F"/>
    <w:rsid w:val="38BE762D"/>
    <w:rsid w:val="394538AA"/>
    <w:rsid w:val="39693A3D"/>
    <w:rsid w:val="399A59A4"/>
    <w:rsid w:val="3A0D261A"/>
    <w:rsid w:val="3A1E6FF0"/>
    <w:rsid w:val="3A621B28"/>
    <w:rsid w:val="3A900B55"/>
    <w:rsid w:val="3AE27603"/>
    <w:rsid w:val="3AE72E6B"/>
    <w:rsid w:val="3BA24FE4"/>
    <w:rsid w:val="3BAB3E99"/>
    <w:rsid w:val="3BDBF056"/>
    <w:rsid w:val="3BDF032F"/>
    <w:rsid w:val="3BE253E0"/>
    <w:rsid w:val="3C1001A0"/>
    <w:rsid w:val="3C964B49"/>
    <w:rsid w:val="3D0777F5"/>
    <w:rsid w:val="3D324146"/>
    <w:rsid w:val="3D8250CD"/>
    <w:rsid w:val="3D8E75CE"/>
    <w:rsid w:val="3DD671C7"/>
    <w:rsid w:val="3E497999"/>
    <w:rsid w:val="3E4D56DB"/>
    <w:rsid w:val="3E6560E4"/>
    <w:rsid w:val="3E6D498B"/>
    <w:rsid w:val="3E72001C"/>
    <w:rsid w:val="3E7E0217"/>
    <w:rsid w:val="3E86299B"/>
    <w:rsid w:val="3EBB0F79"/>
    <w:rsid w:val="3ED74FA5"/>
    <w:rsid w:val="3EF34114"/>
    <w:rsid w:val="3F4168C2"/>
    <w:rsid w:val="3F422D66"/>
    <w:rsid w:val="3F4C5993"/>
    <w:rsid w:val="3F5900B0"/>
    <w:rsid w:val="3F591E5E"/>
    <w:rsid w:val="3F740A45"/>
    <w:rsid w:val="3F93536F"/>
    <w:rsid w:val="3F9DACBA"/>
    <w:rsid w:val="3FB3156E"/>
    <w:rsid w:val="3FB84DD6"/>
    <w:rsid w:val="3FCDB471"/>
    <w:rsid w:val="3FE07E89"/>
    <w:rsid w:val="3FFA8900"/>
    <w:rsid w:val="403501D5"/>
    <w:rsid w:val="40900C85"/>
    <w:rsid w:val="41391F47"/>
    <w:rsid w:val="414F81FB"/>
    <w:rsid w:val="418744DA"/>
    <w:rsid w:val="41F52311"/>
    <w:rsid w:val="42254279"/>
    <w:rsid w:val="428216CB"/>
    <w:rsid w:val="42AB6E74"/>
    <w:rsid w:val="42BE6BA7"/>
    <w:rsid w:val="42DF6B1E"/>
    <w:rsid w:val="42F0679A"/>
    <w:rsid w:val="43010842"/>
    <w:rsid w:val="43DC40CF"/>
    <w:rsid w:val="441E71D2"/>
    <w:rsid w:val="443C52C1"/>
    <w:rsid w:val="44472BCC"/>
    <w:rsid w:val="44A41DCD"/>
    <w:rsid w:val="44F06DC0"/>
    <w:rsid w:val="44FA350B"/>
    <w:rsid w:val="44FA379B"/>
    <w:rsid w:val="451F76A5"/>
    <w:rsid w:val="456926CF"/>
    <w:rsid w:val="45A32E70"/>
    <w:rsid w:val="45D65FB6"/>
    <w:rsid w:val="45DE130F"/>
    <w:rsid w:val="45ED50AE"/>
    <w:rsid w:val="462D194E"/>
    <w:rsid w:val="46A41C10"/>
    <w:rsid w:val="46E110B6"/>
    <w:rsid w:val="46F030A7"/>
    <w:rsid w:val="471823D7"/>
    <w:rsid w:val="47264D1B"/>
    <w:rsid w:val="47482EE3"/>
    <w:rsid w:val="474927B8"/>
    <w:rsid w:val="478E75BC"/>
    <w:rsid w:val="47C00CCC"/>
    <w:rsid w:val="47E744AA"/>
    <w:rsid w:val="47F91982"/>
    <w:rsid w:val="481D611E"/>
    <w:rsid w:val="485E3DC5"/>
    <w:rsid w:val="4860600B"/>
    <w:rsid w:val="48EA3B26"/>
    <w:rsid w:val="494B6CBB"/>
    <w:rsid w:val="49F27137"/>
    <w:rsid w:val="4A317C5F"/>
    <w:rsid w:val="4A443E36"/>
    <w:rsid w:val="4A4F27DB"/>
    <w:rsid w:val="4A5D6CA6"/>
    <w:rsid w:val="4A9326C8"/>
    <w:rsid w:val="4A985F30"/>
    <w:rsid w:val="4A9C317A"/>
    <w:rsid w:val="4B412124"/>
    <w:rsid w:val="4B55797D"/>
    <w:rsid w:val="4B5D4A84"/>
    <w:rsid w:val="4B6B71A0"/>
    <w:rsid w:val="4B877630"/>
    <w:rsid w:val="4B8D7117"/>
    <w:rsid w:val="4BC73382"/>
    <w:rsid w:val="4BFA0524"/>
    <w:rsid w:val="4C0D3812"/>
    <w:rsid w:val="4C15535E"/>
    <w:rsid w:val="4C422A48"/>
    <w:rsid w:val="4C924158"/>
    <w:rsid w:val="4CAC5CC3"/>
    <w:rsid w:val="4D221AE1"/>
    <w:rsid w:val="4D5123C6"/>
    <w:rsid w:val="4D573E80"/>
    <w:rsid w:val="4DF70B3F"/>
    <w:rsid w:val="4E2125F7"/>
    <w:rsid w:val="4E3B5550"/>
    <w:rsid w:val="4E4837C9"/>
    <w:rsid w:val="4E80682A"/>
    <w:rsid w:val="4EC15329"/>
    <w:rsid w:val="4ECC7F56"/>
    <w:rsid w:val="4EED611E"/>
    <w:rsid w:val="4EEF18EB"/>
    <w:rsid w:val="4F053468"/>
    <w:rsid w:val="4F5F526E"/>
    <w:rsid w:val="4F860A4D"/>
    <w:rsid w:val="4F8E5B53"/>
    <w:rsid w:val="50395ABF"/>
    <w:rsid w:val="50B415EA"/>
    <w:rsid w:val="511204B0"/>
    <w:rsid w:val="51275918"/>
    <w:rsid w:val="51363DAD"/>
    <w:rsid w:val="517B5C63"/>
    <w:rsid w:val="522914F3"/>
    <w:rsid w:val="525E35BB"/>
    <w:rsid w:val="526DB94E"/>
    <w:rsid w:val="52CB49C9"/>
    <w:rsid w:val="530A3743"/>
    <w:rsid w:val="53B13702"/>
    <w:rsid w:val="545A6B19"/>
    <w:rsid w:val="54843081"/>
    <w:rsid w:val="54CF254E"/>
    <w:rsid w:val="5520724E"/>
    <w:rsid w:val="55953C03"/>
    <w:rsid w:val="55F34962"/>
    <w:rsid w:val="56D46542"/>
    <w:rsid w:val="56DE116E"/>
    <w:rsid w:val="576C677A"/>
    <w:rsid w:val="578FE5D7"/>
    <w:rsid w:val="57AF2B0B"/>
    <w:rsid w:val="57DE0CFA"/>
    <w:rsid w:val="57EFD135"/>
    <w:rsid w:val="581B3CFC"/>
    <w:rsid w:val="58240E03"/>
    <w:rsid w:val="58372679"/>
    <w:rsid w:val="58615BB3"/>
    <w:rsid w:val="58771F74"/>
    <w:rsid w:val="58975289"/>
    <w:rsid w:val="58A75590"/>
    <w:rsid w:val="58FD3402"/>
    <w:rsid w:val="591C7D2C"/>
    <w:rsid w:val="592B496B"/>
    <w:rsid w:val="5A382944"/>
    <w:rsid w:val="5A6000EC"/>
    <w:rsid w:val="5A67147B"/>
    <w:rsid w:val="5A9F0C15"/>
    <w:rsid w:val="5ACD39D4"/>
    <w:rsid w:val="5AE42ACB"/>
    <w:rsid w:val="5AE623A0"/>
    <w:rsid w:val="5B0B44FC"/>
    <w:rsid w:val="5B1F1D55"/>
    <w:rsid w:val="5B3255E5"/>
    <w:rsid w:val="5B461090"/>
    <w:rsid w:val="5B667984"/>
    <w:rsid w:val="5B687259"/>
    <w:rsid w:val="5B857E0A"/>
    <w:rsid w:val="5B882075"/>
    <w:rsid w:val="5B977B3E"/>
    <w:rsid w:val="5BD260D9"/>
    <w:rsid w:val="5BD448EE"/>
    <w:rsid w:val="5BD946E4"/>
    <w:rsid w:val="5BF62AB6"/>
    <w:rsid w:val="5BFEB845"/>
    <w:rsid w:val="5C0E0A67"/>
    <w:rsid w:val="5C1B076F"/>
    <w:rsid w:val="5C2C0286"/>
    <w:rsid w:val="5C3B0D6A"/>
    <w:rsid w:val="5C45759A"/>
    <w:rsid w:val="5C533A65"/>
    <w:rsid w:val="5C6A04D1"/>
    <w:rsid w:val="5C6E6E64"/>
    <w:rsid w:val="5DB46785"/>
    <w:rsid w:val="5DBC388C"/>
    <w:rsid w:val="5DFE3EA4"/>
    <w:rsid w:val="5E5341F0"/>
    <w:rsid w:val="5E785A05"/>
    <w:rsid w:val="5EB60582"/>
    <w:rsid w:val="5ECC3ED7"/>
    <w:rsid w:val="5ED422F0"/>
    <w:rsid w:val="5EFB31C3"/>
    <w:rsid w:val="5EFC2F8A"/>
    <w:rsid w:val="5F182D44"/>
    <w:rsid w:val="5F3EA16A"/>
    <w:rsid w:val="5F5D63F0"/>
    <w:rsid w:val="5F7D2D84"/>
    <w:rsid w:val="5FDF5C54"/>
    <w:rsid w:val="5FEF4104"/>
    <w:rsid w:val="604C7149"/>
    <w:rsid w:val="606F2E37"/>
    <w:rsid w:val="60786190"/>
    <w:rsid w:val="60911000"/>
    <w:rsid w:val="60966616"/>
    <w:rsid w:val="60A54AAB"/>
    <w:rsid w:val="60C74A21"/>
    <w:rsid w:val="60CF1B28"/>
    <w:rsid w:val="61302A02"/>
    <w:rsid w:val="615B2F5F"/>
    <w:rsid w:val="6170330B"/>
    <w:rsid w:val="617C0DC9"/>
    <w:rsid w:val="618D487D"/>
    <w:rsid w:val="62854B94"/>
    <w:rsid w:val="62AB7BE6"/>
    <w:rsid w:val="62BD02A0"/>
    <w:rsid w:val="62E95123"/>
    <w:rsid w:val="63343EC4"/>
    <w:rsid w:val="63620A31"/>
    <w:rsid w:val="63761CF3"/>
    <w:rsid w:val="638E1826"/>
    <w:rsid w:val="63A63014"/>
    <w:rsid w:val="63C70767"/>
    <w:rsid w:val="63F20007"/>
    <w:rsid w:val="63FF1835"/>
    <w:rsid w:val="640D3093"/>
    <w:rsid w:val="642E6E96"/>
    <w:rsid w:val="64696693"/>
    <w:rsid w:val="648C220A"/>
    <w:rsid w:val="64B61035"/>
    <w:rsid w:val="64CA2D32"/>
    <w:rsid w:val="64E57B6C"/>
    <w:rsid w:val="64E738E4"/>
    <w:rsid w:val="64EE4C72"/>
    <w:rsid w:val="64FD41BE"/>
    <w:rsid w:val="652F7039"/>
    <w:rsid w:val="65516887"/>
    <w:rsid w:val="65764C68"/>
    <w:rsid w:val="65B55790"/>
    <w:rsid w:val="65F11AE9"/>
    <w:rsid w:val="65FA7647"/>
    <w:rsid w:val="65FE6360"/>
    <w:rsid w:val="661A55F3"/>
    <w:rsid w:val="662446C4"/>
    <w:rsid w:val="6625425C"/>
    <w:rsid w:val="663743F7"/>
    <w:rsid w:val="66456B14"/>
    <w:rsid w:val="667E4E9E"/>
    <w:rsid w:val="66821211"/>
    <w:rsid w:val="669D54D5"/>
    <w:rsid w:val="6727446C"/>
    <w:rsid w:val="67281F92"/>
    <w:rsid w:val="674072DB"/>
    <w:rsid w:val="675B2367"/>
    <w:rsid w:val="6784541A"/>
    <w:rsid w:val="67945E9C"/>
    <w:rsid w:val="67A71109"/>
    <w:rsid w:val="67BD5B13"/>
    <w:rsid w:val="67CECC3A"/>
    <w:rsid w:val="68104F00"/>
    <w:rsid w:val="6837248C"/>
    <w:rsid w:val="68384210"/>
    <w:rsid w:val="68470119"/>
    <w:rsid w:val="68A23436"/>
    <w:rsid w:val="68DC1286"/>
    <w:rsid w:val="69205616"/>
    <w:rsid w:val="69AB6A5F"/>
    <w:rsid w:val="69AF0748"/>
    <w:rsid w:val="69C266CE"/>
    <w:rsid w:val="69E14DA6"/>
    <w:rsid w:val="6A2E78BF"/>
    <w:rsid w:val="6A7F45BF"/>
    <w:rsid w:val="6A7F636D"/>
    <w:rsid w:val="6AB029CA"/>
    <w:rsid w:val="6AB2229E"/>
    <w:rsid w:val="6AB75B07"/>
    <w:rsid w:val="6AEC1C54"/>
    <w:rsid w:val="6AFC79BD"/>
    <w:rsid w:val="6B1116BB"/>
    <w:rsid w:val="6B282560"/>
    <w:rsid w:val="6B2F8BDC"/>
    <w:rsid w:val="6B7C5060"/>
    <w:rsid w:val="6BC009EB"/>
    <w:rsid w:val="6BD66460"/>
    <w:rsid w:val="6BE20961"/>
    <w:rsid w:val="6C29676B"/>
    <w:rsid w:val="6C3C0FDC"/>
    <w:rsid w:val="6C5E0930"/>
    <w:rsid w:val="6C68355C"/>
    <w:rsid w:val="6CA125CA"/>
    <w:rsid w:val="6CAC766A"/>
    <w:rsid w:val="6CD56718"/>
    <w:rsid w:val="6D001733"/>
    <w:rsid w:val="6D8A12B0"/>
    <w:rsid w:val="6DC54477"/>
    <w:rsid w:val="6DE85FD7"/>
    <w:rsid w:val="6DFF64D1"/>
    <w:rsid w:val="6E0C7F17"/>
    <w:rsid w:val="6E414065"/>
    <w:rsid w:val="6E5D0773"/>
    <w:rsid w:val="6E970129"/>
    <w:rsid w:val="6EA97E5C"/>
    <w:rsid w:val="6ED24CBD"/>
    <w:rsid w:val="6EE669BA"/>
    <w:rsid w:val="6EFB178B"/>
    <w:rsid w:val="6EFC61DE"/>
    <w:rsid w:val="6F03131A"/>
    <w:rsid w:val="6F162CBE"/>
    <w:rsid w:val="6F5E0C47"/>
    <w:rsid w:val="6F7EC022"/>
    <w:rsid w:val="6FFFC0C0"/>
    <w:rsid w:val="70111815"/>
    <w:rsid w:val="70141305"/>
    <w:rsid w:val="70551466"/>
    <w:rsid w:val="70CB230C"/>
    <w:rsid w:val="70D171F6"/>
    <w:rsid w:val="70ED2282"/>
    <w:rsid w:val="70EF6DAB"/>
    <w:rsid w:val="711E68DF"/>
    <w:rsid w:val="713559D7"/>
    <w:rsid w:val="716732DA"/>
    <w:rsid w:val="71924BD7"/>
    <w:rsid w:val="71BC2BB2"/>
    <w:rsid w:val="72281098"/>
    <w:rsid w:val="7258372B"/>
    <w:rsid w:val="725F0F5E"/>
    <w:rsid w:val="72683B3E"/>
    <w:rsid w:val="72F62F44"/>
    <w:rsid w:val="73022E6B"/>
    <w:rsid w:val="73426384"/>
    <w:rsid w:val="735859AD"/>
    <w:rsid w:val="73D5539A"/>
    <w:rsid w:val="73EA3A54"/>
    <w:rsid w:val="73F159FF"/>
    <w:rsid w:val="73FF1A49"/>
    <w:rsid w:val="742064CB"/>
    <w:rsid w:val="74546174"/>
    <w:rsid w:val="74675EA7"/>
    <w:rsid w:val="746AA3C4"/>
    <w:rsid w:val="74890514"/>
    <w:rsid w:val="748A603A"/>
    <w:rsid w:val="749E5641"/>
    <w:rsid w:val="74CA6436"/>
    <w:rsid w:val="751D2A0A"/>
    <w:rsid w:val="752E10BB"/>
    <w:rsid w:val="759929D8"/>
    <w:rsid w:val="75C612F4"/>
    <w:rsid w:val="75E2400C"/>
    <w:rsid w:val="75EBB04A"/>
    <w:rsid w:val="75FF1E33"/>
    <w:rsid w:val="76A71125"/>
    <w:rsid w:val="76DB2B7D"/>
    <w:rsid w:val="76FE4A36"/>
    <w:rsid w:val="770420D4"/>
    <w:rsid w:val="770D1346"/>
    <w:rsid w:val="775E5C88"/>
    <w:rsid w:val="77AB6526"/>
    <w:rsid w:val="77BE9E5B"/>
    <w:rsid w:val="77DF6EEF"/>
    <w:rsid w:val="77F250B7"/>
    <w:rsid w:val="77F7BDB8"/>
    <w:rsid w:val="77FE2CD2"/>
    <w:rsid w:val="787B0173"/>
    <w:rsid w:val="78DB3308"/>
    <w:rsid w:val="78F912C0"/>
    <w:rsid w:val="797104A4"/>
    <w:rsid w:val="79B85345"/>
    <w:rsid w:val="79D7587D"/>
    <w:rsid w:val="79FF49E5"/>
    <w:rsid w:val="79FF9F5D"/>
    <w:rsid w:val="7A867391"/>
    <w:rsid w:val="7ABB0CFB"/>
    <w:rsid w:val="7B313B11"/>
    <w:rsid w:val="7B7FDBE9"/>
    <w:rsid w:val="7B831569"/>
    <w:rsid w:val="7BAA057D"/>
    <w:rsid w:val="7BBFAF43"/>
    <w:rsid w:val="7BC71922"/>
    <w:rsid w:val="7BDF6C79"/>
    <w:rsid w:val="7BE424D4"/>
    <w:rsid w:val="7BFA1091"/>
    <w:rsid w:val="7BFF6CB7"/>
    <w:rsid w:val="7C120DEF"/>
    <w:rsid w:val="7C3A4A9B"/>
    <w:rsid w:val="7C63164A"/>
    <w:rsid w:val="7C6C20C2"/>
    <w:rsid w:val="7C8C507A"/>
    <w:rsid w:val="7CA21C8A"/>
    <w:rsid w:val="7CFA45F0"/>
    <w:rsid w:val="7D4F1BCF"/>
    <w:rsid w:val="7D5DF781"/>
    <w:rsid w:val="7D641B1E"/>
    <w:rsid w:val="7D717D97"/>
    <w:rsid w:val="7DBF68CB"/>
    <w:rsid w:val="7DDA1DE0"/>
    <w:rsid w:val="7DF033B2"/>
    <w:rsid w:val="7DFBA763"/>
    <w:rsid w:val="7DFE01CF"/>
    <w:rsid w:val="7E134D4A"/>
    <w:rsid w:val="7E1838DE"/>
    <w:rsid w:val="7E2766A8"/>
    <w:rsid w:val="7E3A63DB"/>
    <w:rsid w:val="7E417769"/>
    <w:rsid w:val="7E447259"/>
    <w:rsid w:val="7E672444"/>
    <w:rsid w:val="7E773043"/>
    <w:rsid w:val="7ED5039E"/>
    <w:rsid w:val="7ED76806"/>
    <w:rsid w:val="7EEB1038"/>
    <w:rsid w:val="7EF38E8A"/>
    <w:rsid w:val="7F5F5967"/>
    <w:rsid w:val="7F6A1EDE"/>
    <w:rsid w:val="7F6F2CD3"/>
    <w:rsid w:val="7F758A28"/>
    <w:rsid w:val="7F7B73A4"/>
    <w:rsid w:val="7F7C600F"/>
    <w:rsid w:val="7F995383"/>
    <w:rsid w:val="7FA90F71"/>
    <w:rsid w:val="7FB80323"/>
    <w:rsid w:val="7FBF8731"/>
    <w:rsid w:val="7FD23724"/>
    <w:rsid w:val="7FD66F83"/>
    <w:rsid w:val="7FEA3E31"/>
    <w:rsid w:val="7FEE4F68"/>
    <w:rsid w:val="7FEEADB2"/>
    <w:rsid w:val="7FEF2D60"/>
    <w:rsid w:val="87B71E9B"/>
    <w:rsid w:val="89F72558"/>
    <w:rsid w:val="9CB76E4C"/>
    <w:rsid w:val="9EFB2BC9"/>
    <w:rsid w:val="A2DFE73B"/>
    <w:rsid w:val="A73F54A2"/>
    <w:rsid w:val="AF23C9E9"/>
    <w:rsid w:val="AFCBFF19"/>
    <w:rsid w:val="BAFBBD12"/>
    <w:rsid w:val="BB979FE7"/>
    <w:rsid w:val="BBB75534"/>
    <w:rsid w:val="BBEE353F"/>
    <w:rsid w:val="BEBF0274"/>
    <w:rsid w:val="BF2D65E1"/>
    <w:rsid w:val="C6B597E5"/>
    <w:rsid w:val="CC378F47"/>
    <w:rsid w:val="CCF7A904"/>
    <w:rsid w:val="CEFB4C66"/>
    <w:rsid w:val="CFBF1E76"/>
    <w:rsid w:val="CFD12AEC"/>
    <w:rsid w:val="D4F782E5"/>
    <w:rsid w:val="D6EFEFFF"/>
    <w:rsid w:val="D7BEA4EF"/>
    <w:rsid w:val="D7CDC145"/>
    <w:rsid w:val="DABAF9D3"/>
    <w:rsid w:val="DBD9523A"/>
    <w:rsid w:val="DCB74830"/>
    <w:rsid w:val="DDDD5859"/>
    <w:rsid w:val="DDFEE396"/>
    <w:rsid w:val="DEFA701E"/>
    <w:rsid w:val="DF29423D"/>
    <w:rsid w:val="DF6D462F"/>
    <w:rsid w:val="DFFFEBB0"/>
    <w:rsid w:val="E0FFBD7A"/>
    <w:rsid w:val="E2F72614"/>
    <w:rsid w:val="E3FF56CE"/>
    <w:rsid w:val="E5BE2D01"/>
    <w:rsid w:val="E5DF2011"/>
    <w:rsid w:val="E8F7B46F"/>
    <w:rsid w:val="EBEBC01D"/>
    <w:rsid w:val="EBFE3631"/>
    <w:rsid w:val="ECF7095F"/>
    <w:rsid w:val="EDBF34AC"/>
    <w:rsid w:val="EDD64CC3"/>
    <w:rsid w:val="EE7C4F7F"/>
    <w:rsid w:val="EEE6C98F"/>
    <w:rsid w:val="EEED3E93"/>
    <w:rsid w:val="EF8F4E7E"/>
    <w:rsid w:val="EFBDAD01"/>
    <w:rsid w:val="EFEF8171"/>
    <w:rsid w:val="EFFE98E4"/>
    <w:rsid w:val="F1BBE79C"/>
    <w:rsid w:val="F1BD4ABC"/>
    <w:rsid w:val="F3E49253"/>
    <w:rsid w:val="F5CEEFFC"/>
    <w:rsid w:val="F5F776B9"/>
    <w:rsid w:val="F6670A80"/>
    <w:rsid w:val="F6FDDE79"/>
    <w:rsid w:val="F75F560F"/>
    <w:rsid w:val="F76BC666"/>
    <w:rsid w:val="F79D7973"/>
    <w:rsid w:val="F7FF91B6"/>
    <w:rsid w:val="F7FFDAAB"/>
    <w:rsid w:val="F7FFE557"/>
    <w:rsid w:val="F9F53655"/>
    <w:rsid w:val="FAD15156"/>
    <w:rsid w:val="FB7DD5BF"/>
    <w:rsid w:val="FBB793B2"/>
    <w:rsid w:val="FBFB0171"/>
    <w:rsid w:val="FD4B12D1"/>
    <w:rsid w:val="FD9DA16B"/>
    <w:rsid w:val="FDED6F74"/>
    <w:rsid w:val="FDEE8C33"/>
    <w:rsid w:val="FDF78D9D"/>
    <w:rsid w:val="FDFE9BBD"/>
    <w:rsid w:val="FDFF3F86"/>
    <w:rsid w:val="FDFF8ACF"/>
    <w:rsid w:val="FE0E2BFF"/>
    <w:rsid w:val="FE79DE01"/>
    <w:rsid w:val="FE7FFBED"/>
    <w:rsid w:val="FEBE4456"/>
    <w:rsid w:val="FEF76833"/>
    <w:rsid w:val="FEFF987E"/>
    <w:rsid w:val="FF6C3607"/>
    <w:rsid w:val="FF8540B0"/>
    <w:rsid w:val="FFAB1BAE"/>
    <w:rsid w:val="FFBBE3F3"/>
    <w:rsid w:val="FFBD93CC"/>
    <w:rsid w:val="FFDD1A89"/>
    <w:rsid w:val="FFDF3FA0"/>
    <w:rsid w:val="FFF3912D"/>
    <w:rsid w:val="FFF5A229"/>
    <w:rsid w:val="FFF5DC8E"/>
    <w:rsid w:val="FFF9E638"/>
    <w:rsid w:val="FFFFC9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link w:val="26"/>
    <w:qFormat/>
    <w:uiPriority w:val="9"/>
    <w:pPr>
      <w:keepNext/>
      <w:keepLines/>
      <w:spacing w:before="280" w:after="290" w:line="376" w:lineRule="auto"/>
      <w:outlineLvl w:val="3"/>
    </w:pPr>
    <w:rPr>
      <w:rFonts w:ascii="Cambria" w:hAnsi="Cambria"/>
      <w:b/>
      <w:bCs/>
      <w:sz w:val="28"/>
      <w:szCs w:val="2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28"/>
    <w:qFormat/>
    <w:uiPriority w:val="0"/>
    <w:pPr>
      <w:ind w:left="100" w:leftChars="2500"/>
    </w:pPr>
  </w:style>
  <w:style w:type="paragraph" w:styleId="4">
    <w:name w:val="Balloon Text"/>
    <w:basedOn w:val="1"/>
    <w:link w:val="25"/>
    <w:qFormat/>
    <w:uiPriority w:val="0"/>
    <w:rPr>
      <w:sz w:val="18"/>
      <w:szCs w:val="18"/>
    </w:rPr>
  </w:style>
  <w:style w:type="paragraph" w:styleId="5">
    <w:name w:val="footer"/>
    <w:basedOn w:val="1"/>
    <w:link w:val="24"/>
    <w:qFormat/>
    <w:uiPriority w:val="99"/>
    <w:pPr>
      <w:tabs>
        <w:tab w:val="center" w:pos="4153"/>
        <w:tab w:val="right" w:pos="8306"/>
      </w:tabs>
      <w:snapToGrid w:val="0"/>
      <w:jc w:val="left"/>
    </w:pPr>
    <w:rPr>
      <w:sz w:val="18"/>
      <w:szCs w:val="18"/>
    </w:rPr>
  </w:style>
  <w:style w:type="paragraph" w:styleId="6">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27"/>
    <w:qFormat/>
    <w:uiPriority w:val="0"/>
    <w:pPr>
      <w:snapToGrid w:val="0"/>
      <w:jc w:val="left"/>
    </w:pPr>
    <w:rPr>
      <w:rFonts w:ascii="Calibri" w:hAnsi="Calibri"/>
    </w:rPr>
  </w:style>
  <w:style w:type="paragraph" w:styleId="8">
    <w:name w:val="Normal (Web)"/>
    <w:basedOn w:val="1"/>
    <w:qFormat/>
    <w:uiPriority w:val="0"/>
    <w:pPr>
      <w:spacing w:before="100" w:beforeAutospacing="1" w:after="100" w:afterAutospacing="1"/>
      <w:jc w:val="left"/>
    </w:pPr>
    <w:rPr>
      <w:kern w:val="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2">
    <w:name w:val="font12"/>
    <w:basedOn w:val="11"/>
    <w:qFormat/>
    <w:uiPriority w:val="0"/>
    <w:rPr>
      <w:rFonts w:hint="default" w:ascii="等线" w:hAnsi="等线" w:eastAsia="等线" w:cs="等线"/>
      <w:b/>
      <w:bCs/>
      <w:color w:val="000000"/>
      <w:sz w:val="20"/>
      <w:szCs w:val="20"/>
      <w:u w:val="none"/>
    </w:rPr>
  </w:style>
  <w:style w:type="character" w:customStyle="1" w:styleId="13">
    <w:name w:val="font91"/>
    <w:basedOn w:val="11"/>
    <w:qFormat/>
    <w:uiPriority w:val="0"/>
    <w:rPr>
      <w:rFonts w:hint="default" w:ascii="等线" w:hAnsi="等线" w:eastAsia="等线" w:cs="等线"/>
      <w:b/>
      <w:bCs/>
      <w:color w:val="000000"/>
      <w:sz w:val="15"/>
      <w:szCs w:val="15"/>
      <w:u w:val="none"/>
    </w:rPr>
  </w:style>
  <w:style w:type="character" w:customStyle="1" w:styleId="14">
    <w:name w:val="font101"/>
    <w:basedOn w:val="11"/>
    <w:qFormat/>
    <w:uiPriority w:val="0"/>
    <w:rPr>
      <w:rFonts w:hint="eastAsia" w:ascii="宋体" w:hAnsi="宋体" w:eastAsia="宋体" w:cs="宋体"/>
      <w:b/>
      <w:bCs/>
      <w:color w:val="000000"/>
      <w:sz w:val="18"/>
      <w:szCs w:val="18"/>
      <w:u w:val="none"/>
    </w:rPr>
  </w:style>
  <w:style w:type="character" w:customStyle="1" w:styleId="15">
    <w:name w:val="font111"/>
    <w:basedOn w:val="11"/>
    <w:qFormat/>
    <w:uiPriority w:val="0"/>
    <w:rPr>
      <w:rFonts w:hint="default" w:ascii="Times New Roman" w:hAnsi="Times New Roman" w:cs="Times New Roman"/>
      <w:b/>
      <w:bCs/>
      <w:color w:val="000000"/>
      <w:sz w:val="20"/>
      <w:szCs w:val="20"/>
      <w:u w:val="none"/>
    </w:rPr>
  </w:style>
  <w:style w:type="character" w:customStyle="1" w:styleId="16">
    <w:name w:val="页眉 Char"/>
    <w:basedOn w:val="11"/>
    <w:link w:val="6"/>
    <w:qFormat/>
    <w:uiPriority w:val="0"/>
    <w:rPr>
      <w:kern w:val="2"/>
      <w:sz w:val="18"/>
      <w:szCs w:val="18"/>
    </w:rPr>
  </w:style>
  <w:style w:type="character" w:customStyle="1" w:styleId="17">
    <w:name w:val="font11"/>
    <w:basedOn w:val="11"/>
    <w:qFormat/>
    <w:uiPriority w:val="0"/>
    <w:rPr>
      <w:rFonts w:hint="default" w:ascii="等线" w:hAnsi="等线" w:eastAsia="等线" w:cs="等线"/>
      <w:b/>
      <w:bCs/>
      <w:color w:val="000000"/>
      <w:sz w:val="20"/>
      <w:szCs w:val="20"/>
      <w:u w:val="none"/>
    </w:rPr>
  </w:style>
  <w:style w:type="character" w:customStyle="1" w:styleId="18">
    <w:name w:val="font61"/>
    <w:basedOn w:val="11"/>
    <w:qFormat/>
    <w:uiPriority w:val="0"/>
    <w:rPr>
      <w:rFonts w:hint="default" w:ascii="等线" w:hAnsi="等线" w:eastAsia="等线" w:cs="等线"/>
      <w:b/>
      <w:bCs/>
      <w:color w:val="000000"/>
      <w:sz w:val="15"/>
      <w:szCs w:val="15"/>
      <w:u w:val="none"/>
    </w:rPr>
  </w:style>
  <w:style w:type="character" w:customStyle="1" w:styleId="19">
    <w:name w:val="font71"/>
    <w:basedOn w:val="11"/>
    <w:qFormat/>
    <w:uiPriority w:val="0"/>
    <w:rPr>
      <w:rFonts w:hint="eastAsia" w:ascii="宋体" w:hAnsi="宋体" w:eastAsia="宋体" w:cs="宋体"/>
      <w:b/>
      <w:bCs/>
      <w:color w:val="000000"/>
      <w:sz w:val="18"/>
      <w:szCs w:val="18"/>
      <w:u w:val="none"/>
    </w:rPr>
  </w:style>
  <w:style w:type="character" w:customStyle="1" w:styleId="20">
    <w:name w:val="font81"/>
    <w:basedOn w:val="11"/>
    <w:qFormat/>
    <w:uiPriority w:val="0"/>
    <w:rPr>
      <w:rFonts w:hint="default" w:ascii="Times New Roman" w:hAnsi="Times New Roman" w:cs="Times New Roman"/>
      <w:b/>
      <w:bCs/>
      <w:color w:val="000000"/>
      <w:sz w:val="20"/>
      <w:szCs w:val="20"/>
      <w:u w:val="none"/>
    </w:rPr>
  </w:style>
  <w:style w:type="character" w:customStyle="1" w:styleId="21">
    <w:name w:val="font41"/>
    <w:basedOn w:val="11"/>
    <w:qFormat/>
    <w:uiPriority w:val="0"/>
    <w:rPr>
      <w:rFonts w:hint="default" w:ascii="等线" w:hAnsi="等线" w:eastAsia="等线" w:cs="等线"/>
      <w:b/>
      <w:bCs/>
      <w:color w:val="000000"/>
      <w:sz w:val="15"/>
      <w:szCs w:val="15"/>
      <w:u w:val="none"/>
    </w:rPr>
  </w:style>
  <w:style w:type="character" w:customStyle="1" w:styleId="22">
    <w:name w:val="font51"/>
    <w:basedOn w:val="11"/>
    <w:qFormat/>
    <w:uiPriority w:val="0"/>
    <w:rPr>
      <w:rFonts w:hint="eastAsia" w:ascii="宋体" w:hAnsi="宋体" w:eastAsia="宋体" w:cs="宋体"/>
      <w:b/>
      <w:bCs/>
      <w:color w:val="000000"/>
      <w:sz w:val="18"/>
      <w:szCs w:val="18"/>
      <w:u w:val="none"/>
    </w:rPr>
  </w:style>
  <w:style w:type="character" w:customStyle="1" w:styleId="23">
    <w:name w:val="font21"/>
    <w:basedOn w:val="11"/>
    <w:qFormat/>
    <w:uiPriority w:val="0"/>
    <w:rPr>
      <w:rFonts w:hint="eastAsia" w:ascii="宋体" w:hAnsi="宋体" w:eastAsia="宋体" w:cs="宋体"/>
      <w:b/>
      <w:bCs/>
      <w:color w:val="000000"/>
      <w:sz w:val="20"/>
      <w:szCs w:val="20"/>
      <w:u w:val="none"/>
    </w:rPr>
  </w:style>
  <w:style w:type="character" w:customStyle="1" w:styleId="24">
    <w:name w:val="页脚 Char"/>
    <w:basedOn w:val="11"/>
    <w:link w:val="5"/>
    <w:qFormat/>
    <w:uiPriority w:val="99"/>
    <w:rPr>
      <w:kern w:val="2"/>
      <w:sz w:val="18"/>
      <w:szCs w:val="18"/>
    </w:rPr>
  </w:style>
  <w:style w:type="character" w:customStyle="1" w:styleId="25">
    <w:name w:val="批注框文本 Char"/>
    <w:basedOn w:val="11"/>
    <w:link w:val="4"/>
    <w:qFormat/>
    <w:uiPriority w:val="0"/>
    <w:rPr>
      <w:kern w:val="2"/>
      <w:sz w:val="18"/>
      <w:szCs w:val="18"/>
    </w:rPr>
  </w:style>
  <w:style w:type="character" w:customStyle="1" w:styleId="26">
    <w:name w:val="标题 4 Char"/>
    <w:basedOn w:val="11"/>
    <w:link w:val="2"/>
    <w:qFormat/>
    <w:uiPriority w:val="9"/>
    <w:rPr>
      <w:rFonts w:ascii="Cambria" w:hAnsi="Cambria"/>
      <w:b/>
      <w:bCs/>
      <w:kern w:val="2"/>
      <w:sz w:val="28"/>
      <w:szCs w:val="28"/>
    </w:rPr>
  </w:style>
  <w:style w:type="character" w:customStyle="1" w:styleId="27">
    <w:name w:val="脚注文本 Char"/>
    <w:basedOn w:val="11"/>
    <w:link w:val="7"/>
    <w:uiPriority w:val="0"/>
    <w:rPr>
      <w:rFonts w:ascii="Calibri" w:hAnsi="Calibri"/>
      <w:kern w:val="2"/>
      <w:sz w:val="21"/>
      <w:szCs w:val="24"/>
    </w:rPr>
  </w:style>
  <w:style w:type="character" w:customStyle="1" w:styleId="28">
    <w:name w:val="日期 Char"/>
    <w:basedOn w:val="11"/>
    <w:link w:val="3"/>
    <w:qFormat/>
    <w:uiPriority w:val="0"/>
    <w:rPr>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8404</Words>
  <Characters>8958</Characters>
  <Lines>104</Lines>
  <Paragraphs>29</Paragraphs>
  <TotalTime>22</TotalTime>
  <ScaleCrop>false</ScaleCrop>
  <LinksUpToDate>false</LinksUpToDate>
  <CharactersWithSpaces>9106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2025-10-01T02:28:00Z</dcterms:created>
  <dc:creator>Luckycat</dc:creator>
  <cp:lastModifiedBy>彭荐予</cp:lastModifiedBy>
  <cp:lastPrinted>2025-12-11T02:03:00Z</cp:lastPrinted>
  <dcterms:modified xsi:type="dcterms:W3CDTF">2026-04-01T08:02:19Z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88804639F2BF46A8AC4FA4D53616D436_13</vt:lpwstr>
  </property>
  <property fmtid="{D5CDD505-2E9C-101B-9397-08002B2CF9AE}" pid="4" name="KSOTemplateDocerSaveRecord">
    <vt:lpwstr>eyJoZGlkIjoiYjFkNzQxOWUyZTZmZjBjMWU3ZWJlZWViODA2NDg1NGYiLCJ1c2VySWQiOiIyNTc5OTIwNzUifQ==</vt:lpwstr>
  </property>
</Properties>
</file>